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2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МУНИЦИПАЛЬНОЕ УЧРЕЖДЕНИЕ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«УПРАВЛЕНИЕ ДОШКОЛЬНОГО ОБРАЗОВАНИЯ</w:t>
        <w:br/>
        <w:t>УРУС-МАРТАНОВСКОГО МУНИЦИПАЛЬНОГО РАЙОНА»</w:t>
        <w:br/>
        <w:t>Муниципальное бюджетное дошкольное образовательное учреждение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«Детский сад №10 «Седа» г. Урус-Мартан</w:t>
        <w:br/>
        <w:t>Урус-Мартановского муниципального района»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2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(МБДОУ «Детский сад №10 «Седа» г. Урус-Мартан»)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Отчет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реализации годового плана</w:t>
        <w:br/>
        <w:t>педагога дополнительного образования</w:t>
        <w:br/>
        <w:t>по духовно-нравственному воспитанию</w:t>
        <w:br/>
        <w:t>МБ ДОУ «Детский сад №10 «Седа» г.Урус-Мартанза</w:t>
        <w:br/>
        <w:t>2017-2018 учебный год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целью закрепить основы духовно- нравственных ценностей и вызвать интерес к дальнейшему изучению Ислама , детям было разъяснено в беседах и рассказах о самых главных и значимых праздниках мусульман «Ураза-Байрам» и «Курбан- Байрам», «День Ашура» , «День рождения Пророка Мухаммада» с.а.с.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Так же с детьми была проведена тематические мероприятия на тему «Ураза- Байрам» и «Курбан-Байрам» . Педагог дополнительного образования рассказала детям об истоках этих праздников. Также детям были прочитаны сказки, хадисы, притчи о мусульманских праздниках и жизни Пророка Мухаммада (да благословит Его Аллах и приветствует). Велась работа с родителями и воспитателями в форме бесед и консультаций.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Были изучены Суры из Корана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448" w:left="1240" w:right="507" w:bottom="2035" w:header="1020" w:footer="1607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Были повторены ранее изученные суры из Корана: сура аль - Фатихьа, сура аль - Ихлас, сура аль-Фалакъ, сура ан - Нас, объясняя детям, что знания наизусть молтвыАт-Тахьиййат и суры аль- Фатихьа является для мусульман обязательным 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48" w:left="0" w:right="0" w:bottom="144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3182" w:h="360" w:wrap="none" w:vAnchor="text" w:hAnchor="page" w:x="1270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Педагог дополнительного</w:t>
      </w:r>
    </w:p>
    <w:p>
      <w:pPr>
        <w:pStyle w:val="Style4"/>
        <w:keepNext w:val="0"/>
        <w:keepLines w:val="0"/>
        <w:framePr w:w="1550" w:h="374" w:wrap="none" w:vAnchor="text" w:hAnchor="page" w:x="4457" w:y="1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образования</w:t>
      </w:r>
    </w:p>
    <w:p>
      <w:pPr>
        <w:widowControl w:val="0"/>
        <w:spacing w:after="637" w:line="1" w:lineRule="exact"/>
      </w:pPr>
      <w:r>
        <w:drawing>
          <wp:anchor distT="0" distB="0" distL="987425" distR="0" simplePos="0" relativeHeight="62914690" behindDoc="1" locked="0" layoutInCell="1" allowOverlap="1">
            <wp:simplePos x="0" y="0"/>
            <wp:positionH relativeFrom="page">
              <wp:posOffset>3816985</wp:posOffset>
            </wp:positionH>
            <wp:positionV relativeFrom="paragraph">
              <wp:posOffset>12700</wp:posOffset>
            </wp:positionV>
            <wp:extent cx="1365250" cy="40830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365250" cy="408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6844030</wp:posOffset>
            </wp:positionH>
            <wp:positionV relativeFrom="paragraph">
              <wp:posOffset>79375</wp:posOffset>
            </wp:positionV>
            <wp:extent cx="97790" cy="21336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97790" cy="2133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48" w:left="1240" w:right="507" w:bottom="144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Подпись к картинк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line="257" w:lineRule="auto"/>
      <w:ind w:firstLine="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Подпись к картинке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