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6F" w:rsidRDefault="0039526F" w:rsidP="0039526F">
      <w:pPr>
        <w:spacing w:after="0" w:line="240" w:lineRule="auto"/>
        <w:jc w:val="both"/>
        <w:rPr>
          <w:rFonts w:ascii="Times New Roman" w:eastAsia="Times New Roman" w:hAnsi="Times New Roman" w:cs="Times New Roman"/>
          <w:sz w:val="28"/>
          <w:szCs w:val="28"/>
          <w:lang w:eastAsia="ru-RU"/>
        </w:rPr>
      </w:pPr>
    </w:p>
    <w:p w:rsidR="0039526F" w:rsidRPr="0039526F" w:rsidRDefault="0039526F" w:rsidP="0039526F">
      <w:pPr>
        <w:keepNext/>
        <w:keepLines/>
        <w:widowControl w:val="0"/>
        <w:spacing w:after="0" w:line="322" w:lineRule="exact"/>
        <w:ind w:right="40"/>
        <w:jc w:val="center"/>
        <w:outlineLvl w:val="0"/>
        <w:rPr>
          <w:rFonts w:ascii="Times New Roman" w:eastAsia="Times New Roman" w:hAnsi="Times New Roman" w:cs="Times New Roman"/>
          <w:b/>
          <w:bCs/>
          <w:color w:val="000000"/>
          <w:sz w:val="26"/>
          <w:szCs w:val="26"/>
          <w:lang w:eastAsia="ru-RU" w:bidi="ru-RU"/>
        </w:rPr>
      </w:pPr>
      <w:r w:rsidRPr="0039526F">
        <w:rPr>
          <w:rFonts w:ascii="Times New Roman" w:eastAsia="Times New Roman" w:hAnsi="Times New Roman" w:cs="Times New Roman"/>
          <w:b/>
          <w:bCs/>
          <w:noProof/>
          <w:color w:val="000000"/>
          <w:sz w:val="26"/>
          <w:szCs w:val="26"/>
          <w:lang w:eastAsia="ru-RU"/>
        </w:rPr>
        <mc:AlternateContent>
          <mc:Choice Requires="wps">
            <w:drawing>
              <wp:anchor distT="0" distB="525780" distL="862330" distR="63500" simplePos="0" relativeHeight="251659264" behindDoc="1" locked="0" layoutInCell="1" allowOverlap="1" wp14:anchorId="30197B66" wp14:editId="5C9FB9B1">
                <wp:simplePos x="0" y="0"/>
                <wp:positionH relativeFrom="margin">
                  <wp:posOffset>3562985</wp:posOffset>
                </wp:positionH>
                <wp:positionV relativeFrom="paragraph">
                  <wp:posOffset>8890</wp:posOffset>
                </wp:positionV>
                <wp:extent cx="2185670" cy="1524635"/>
                <wp:effectExtent l="0" t="0" r="0" b="635"/>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152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6F" w:rsidRDefault="0039526F" w:rsidP="0039526F">
                            <w:pPr>
                              <w:jc w:val="center"/>
                              <w:rPr>
                                <w:sz w:val="2"/>
                                <w:szCs w:val="2"/>
                              </w:rPr>
                            </w:pPr>
                            <w:r>
                              <w:rPr>
                                <w:b/>
                                <w:bCs/>
                                <w:noProof/>
                              </w:rPr>
                              <w:drawing>
                                <wp:inline distT="0" distB="0" distL="0" distR="0" wp14:anchorId="6FF6C3F7" wp14:editId="68C8C07B">
                                  <wp:extent cx="2186940" cy="1356360"/>
                                  <wp:effectExtent l="0" t="0" r="3810" b="0"/>
                                  <wp:docPr id="1" name="Рисунок 1" descr="C:\Users\11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6940" cy="1356360"/>
                                          </a:xfrm>
                                          <a:prstGeom prst="rect">
                                            <a:avLst/>
                                          </a:prstGeom>
                                          <a:noFill/>
                                          <a:ln>
                                            <a:noFill/>
                                          </a:ln>
                                        </pic:spPr>
                                      </pic:pic>
                                    </a:graphicData>
                                  </a:graphic>
                                </wp:inline>
                              </w:drawing>
                            </w:r>
                          </w:p>
                          <w:p w:rsidR="0039526F" w:rsidRDefault="0039526F" w:rsidP="0039526F">
                            <w:pPr>
                              <w:pStyle w:val="a5"/>
                              <w:shd w:val="clear" w:color="auto" w:fill="auto"/>
                              <w:spacing w:line="260" w:lineRule="exact"/>
                            </w:pPr>
                            <w:r>
                              <w:t>ПРИНЯТО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97B66" id="_x0000_t202" coordsize="21600,21600" o:spt="202" path="m,l,21600r21600,l21600,xe">
                <v:stroke joinstyle="miter"/>
                <v:path gradientshapeok="t" o:connecttype="rect"/>
              </v:shapetype>
              <v:shape id="Text Box 2" o:spid="_x0000_s1026" type="#_x0000_t202" style="position:absolute;left:0;text-align:left;margin-left:280.55pt;margin-top:.7pt;width:172.1pt;height:120.05pt;z-index:-251657216;visibility:visible;mso-wrap-style:square;mso-width-percent:0;mso-height-percent:0;mso-wrap-distance-left:67.9pt;mso-wrap-distance-top:0;mso-wrap-distance-right:5pt;mso-wrap-distance-bottom:4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70rA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" filled="f" stroked="f">
                <v:textbox style="mso-fit-shape-to-text:t" inset="0,0,0,0">
                  <w:txbxContent>
                    <w:p w:rsidR="0039526F" w:rsidRDefault="0039526F" w:rsidP="0039526F">
                      <w:pPr>
                        <w:jc w:val="center"/>
                        <w:rPr>
                          <w:sz w:val="2"/>
                          <w:szCs w:val="2"/>
                        </w:rPr>
                      </w:pPr>
                      <w:r>
                        <w:rPr>
                          <w:b/>
                          <w:bCs/>
                          <w:noProof/>
                        </w:rPr>
                        <w:drawing>
                          <wp:inline distT="0" distB="0" distL="0" distR="0" wp14:anchorId="6FF6C3F7" wp14:editId="68C8C07B">
                            <wp:extent cx="2186940" cy="1356360"/>
                            <wp:effectExtent l="0" t="0" r="3810" b="0"/>
                            <wp:docPr id="1" name="Рисунок 1" descr="C:\Users\11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6940" cy="1356360"/>
                                    </a:xfrm>
                                    <a:prstGeom prst="rect">
                                      <a:avLst/>
                                    </a:prstGeom>
                                    <a:noFill/>
                                    <a:ln>
                                      <a:noFill/>
                                    </a:ln>
                                  </pic:spPr>
                                </pic:pic>
                              </a:graphicData>
                            </a:graphic>
                          </wp:inline>
                        </w:drawing>
                      </w:r>
                    </w:p>
                    <w:p w:rsidR="0039526F" w:rsidRDefault="0039526F" w:rsidP="0039526F">
                      <w:pPr>
                        <w:pStyle w:val="a5"/>
                        <w:shd w:val="clear" w:color="auto" w:fill="auto"/>
                        <w:spacing w:line="260" w:lineRule="exact"/>
                      </w:pPr>
                      <w:r>
                        <w:t>ПРИНЯТО</w:t>
                      </w:r>
                    </w:p>
                  </w:txbxContent>
                </v:textbox>
                <w10:wrap type="square" side="left" anchorx="margin"/>
              </v:shape>
            </w:pict>
          </mc:Fallback>
        </mc:AlternateContent>
      </w:r>
      <w:r w:rsidRPr="0039526F">
        <w:rPr>
          <w:rFonts w:ascii="Times New Roman" w:eastAsia="Times New Roman" w:hAnsi="Times New Roman" w:cs="Times New Roman"/>
          <w:b/>
          <w:bCs/>
          <w:noProof/>
          <w:color w:val="000000"/>
          <w:sz w:val="26"/>
          <w:szCs w:val="26"/>
          <w:lang w:eastAsia="ru-RU"/>
        </w:rPr>
        <mc:AlternateContent>
          <mc:Choice Requires="wps">
            <w:drawing>
              <wp:anchor distT="1491615" distB="82550" distL="1017905" distR="204470" simplePos="0" relativeHeight="251660288" behindDoc="1" locked="0" layoutInCell="1" allowOverlap="1" wp14:anchorId="76A3B0A3" wp14:editId="00BC484B">
                <wp:simplePos x="0" y="0"/>
                <wp:positionH relativeFrom="margin">
                  <wp:posOffset>3718560</wp:posOffset>
                </wp:positionH>
                <wp:positionV relativeFrom="paragraph">
                  <wp:posOffset>1500505</wp:posOffset>
                </wp:positionV>
                <wp:extent cx="1825625" cy="408940"/>
                <wp:effectExtent l="1905" t="4445" r="1270" b="0"/>
                <wp:wrapSquare wrapText="lef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6F" w:rsidRDefault="0039526F" w:rsidP="0039526F">
                            <w:pPr>
                              <w:pStyle w:val="20"/>
                              <w:shd w:val="clear" w:color="auto" w:fill="auto"/>
                              <w:spacing w:before="0"/>
                            </w:pPr>
                            <w:r>
                              <w:rPr>
                                <w:rStyle w:val="2Exact"/>
                              </w:rPr>
                              <w:t>протоколом заседания педагогического совета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3B0A3" id="Text Box 4" o:spid="_x0000_s1027" type="#_x0000_t202" style="position:absolute;left:0;text-align:left;margin-left:292.8pt;margin-top:118.15pt;width:143.75pt;height:32.2pt;z-index:-251656192;visibility:visible;mso-wrap-style:square;mso-width-percent:0;mso-height-percent:0;mso-wrap-distance-left:80.15pt;mso-wrap-distance-top:117.45pt;mso-wrap-distance-right:16.1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bo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" filled="f" stroked="f">
                <v:textbox style="mso-fit-shape-to-text:t" inset="0,0,0,0">
                  <w:txbxContent>
                    <w:p w:rsidR="0039526F" w:rsidRDefault="0039526F" w:rsidP="0039526F">
                      <w:pPr>
                        <w:pStyle w:val="20"/>
                        <w:shd w:val="clear" w:color="auto" w:fill="auto"/>
                        <w:spacing w:before="0"/>
                      </w:pPr>
                      <w:r>
                        <w:rPr>
                          <w:rStyle w:val="2Exact"/>
                        </w:rPr>
                        <w:t>протоколом заседания педагогического совета</w:t>
                      </w:r>
                    </w:p>
                  </w:txbxContent>
                </v:textbox>
                <w10:wrap type="square" side="left" anchorx="margin"/>
              </v:shape>
            </w:pict>
          </mc:Fallback>
        </mc:AlternateContent>
      </w:r>
      <w:bookmarkStart w:id="0" w:name="bookmark0"/>
      <w:r w:rsidRPr="0039526F">
        <w:rPr>
          <w:rFonts w:ascii="Times New Roman" w:eastAsia="Times New Roman" w:hAnsi="Times New Roman" w:cs="Times New Roman"/>
          <w:b/>
          <w:bCs/>
          <w:color w:val="000000"/>
          <w:sz w:val="26"/>
          <w:szCs w:val="26"/>
          <w:lang w:eastAsia="ru-RU" w:bidi="ru-RU"/>
        </w:rPr>
        <w:t>Муниципальное бюджетное</w:t>
      </w:r>
      <w:r w:rsidRPr="0039526F">
        <w:rPr>
          <w:rFonts w:ascii="Times New Roman" w:eastAsia="Times New Roman" w:hAnsi="Times New Roman" w:cs="Times New Roman"/>
          <w:b/>
          <w:bCs/>
          <w:color w:val="000000"/>
          <w:sz w:val="26"/>
          <w:szCs w:val="26"/>
          <w:lang w:eastAsia="ru-RU" w:bidi="ru-RU"/>
        </w:rPr>
        <w:br/>
        <w:t>дошкольное образовательное</w:t>
      </w:r>
      <w:bookmarkEnd w:id="0"/>
    </w:p>
    <w:p w:rsidR="0039526F" w:rsidRPr="0039526F" w:rsidRDefault="0039526F" w:rsidP="0039526F">
      <w:pPr>
        <w:widowControl w:val="0"/>
        <w:spacing w:after="0" w:line="274" w:lineRule="exact"/>
        <w:ind w:right="40"/>
        <w:jc w:val="center"/>
        <w:rPr>
          <w:rFonts w:ascii="Times New Roman" w:eastAsia="Times New Roman" w:hAnsi="Times New Roman" w:cs="Times New Roman"/>
          <w:b/>
          <w:bCs/>
          <w:color w:val="000000"/>
          <w:sz w:val="26"/>
          <w:szCs w:val="26"/>
          <w:lang w:eastAsia="ru-RU" w:bidi="ru-RU"/>
        </w:rPr>
      </w:pPr>
      <w:r w:rsidRPr="0039526F">
        <w:rPr>
          <w:rFonts w:ascii="Times New Roman" w:eastAsia="Times New Roman" w:hAnsi="Times New Roman" w:cs="Times New Roman"/>
          <w:b/>
          <w:bCs/>
          <w:color w:val="000000"/>
          <w:sz w:val="26"/>
          <w:szCs w:val="26"/>
          <w:lang w:eastAsia="ru-RU" w:bidi="ru-RU"/>
        </w:rPr>
        <w:t>учреждение</w:t>
      </w:r>
    </w:p>
    <w:p w:rsidR="0039526F" w:rsidRPr="0039526F" w:rsidRDefault="0039526F" w:rsidP="0039526F">
      <w:pPr>
        <w:widowControl w:val="0"/>
        <w:spacing w:after="0" w:line="274" w:lineRule="exact"/>
        <w:ind w:right="40"/>
        <w:jc w:val="center"/>
        <w:rPr>
          <w:rFonts w:ascii="Times New Roman" w:eastAsia="Times New Roman" w:hAnsi="Times New Roman" w:cs="Times New Roman"/>
          <w:b/>
          <w:bCs/>
          <w:color w:val="000000"/>
          <w:sz w:val="24"/>
          <w:szCs w:val="24"/>
          <w:lang w:eastAsia="ru-RU" w:bidi="ru-RU"/>
        </w:rPr>
      </w:pPr>
      <w:r w:rsidRPr="0039526F">
        <w:rPr>
          <w:rFonts w:ascii="Times New Roman" w:eastAsia="Times New Roman" w:hAnsi="Times New Roman" w:cs="Times New Roman"/>
          <w:b/>
          <w:bCs/>
          <w:color w:val="000000"/>
          <w:sz w:val="24"/>
          <w:szCs w:val="24"/>
          <w:lang w:eastAsia="ru-RU" w:bidi="ru-RU"/>
        </w:rPr>
        <w:t>«ДЕТСКИЙ САД №10 «</w:t>
      </w:r>
      <w:proofErr w:type="gramStart"/>
      <w:r w:rsidRPr="0039526F">
        <w:rPr>
          <w:rFonts w:ascii="Times New Roman" w:eastAsia="Times New Roman" w:hAnsi="Times New Roman" w:cs="Times New Roman"/>
          <w:b/>
          <w:bCs/>
          <w:color w:val="000000"/>
          <w:sz w:val="24"/>
          <w:szCs w:val="24"/>
          <w:lang w:eastAsia="ru-RU" w:bidi="ru-RU"/>
        </w:rPr>
        <w:t>СЕДА»</w:t>
      </w:r>
      <w:r w:rsidRPr="0039526F">
        <w:rPr>
          <w:rFonts w:ascii="Times New Roman" w:eastAsia="Times New Roman" w:hAnsi="Times New Roman" w:cs="Times New Roman"/>
          <w:b/>
          <w:bCs/>
          <w:color w:val="000000"/>
          <w:sz w:val="24"/>
          <w:szCs w:val="24"/>
          <w:lang w:eastAsia="ru-RU" w:bidi="ru-RU"/>
        </w:rPr>
        <w:br/>
        <w:t>Г.УРУС</w:t>
      </w:r>
      <w:proofErr w:type="gramEnd"/>
      <w:r w:rsidRPr="0039526F">
        <w:rPr>
          <w:rFonts w:ascii="Times New Roman" w:eastAsia="Times New Roman" w:hAnsi="Times New Roman" w:cs="Times New Roman"/>
          <w:b/>
          <w:bCs/>
          <w:color w:val="000000"/>
          <w:sz w:val="24"/>
          <w:szCs w:val="24"/>
          <w:lang w:eastAsia="ru-RU" w:bidi="ru-RU"/>
        </w:rPr>
        <w:t>-МАРТАН</w:t>
      </w:r>
      <w:r w:rsidRPr="0039526F">
        <w:rPr>
          <w:rFonts w:ascii="Times New Roman" w:eastAsia="Times New Roman" w:hAnsi="Times New Roman" w:cs="Times New Roman"/>
          <w:b/>
          <w:bCs/>
          <w:color w:val="000000"/>
          <w:sz w:val="24"/>
          <w:szCs w:val="24"/>
          <w:lang w:eastAsia="ru-RU" w:bidi="ru-RU"/>
        </w:rPr>
        <w:br/>
        <w:t>УРУС-МАРТАНОВСКОГО</w:t>
      </w:r>
      <w:r w:rsidRPr="0039526F">
        <w:rPr>
          <w:rFonts w:ascii="Times New Roman" w:eastAsia="Times New Roman" w:hAnsi="Times New Roman" w:cs="Times New Roman"/>
          <w:b/>
          <w:bCs/>
          <w:color w:val="000000"/>
          <w:sz w:val="24"/>
          <w:szCs w:val="24"/>
          <w:lang w:eastAsia="ru-RU" w:bidi="ru-RU"/>
        </w:rPr>
        <w:br/>
        <w:t>МУНИЦИПАЛЬНОГО РАЙОНА»</w:t>
      </w:r>
    </w:p>
    <w:p w:rsidR="0039526F" w:rsidRPr="0039526F" w:rsidRDefault="0039526F" w:rsidP="0039526F">
      <w:pPr>
        <w:keepNext/>
        <w:keepLines/>
        <w:widowControl w:val="0"/>
        <w:spacing w:after="0" w:line="322" w:lineRule="exact"/>
        <w:ind w:right="40"/>
        <w:jc w:val="center"/>
        <w:outlineLvl w:val="0"/>
        <w:rPr>
          <w:rFonts w:ascii="Times New Roman" w:eastAsia="Times New Roman" w:hAnsi="Times New Roman" w:cs="Times New Roman"/>
          <w:b/>
          <w:bCs/>
          <w:color w:val="000000"/>
          <w:sz w:val="26"/>
          <w:szCs w:val="26"/>
          <w:lang w:eastAsia="ru-RU" w:bidi="ru-RU"/>
        </w:rPr>
      </w:pPr>
      <w:bookmarkStart w:id="1" w:name="bookmark1"/>
      <w:r w:rsidRPr="0039526F">
        <w:rPr>
          <w:rFonts w:ascii="Times New Roman" w:eastAsia="Times New Roman" w:hAnsi="Times New Roman" w:cs="Times New Roman"/>
          <w:b/>
          <w:bCs/>
          <w:color w:val="000000"/>
          <w:sz w:val="26"/>
          <w:szCs w:val="26"/>
          <w:lang w:eastAsia="ru-RU" w:bidi="ru-RU"/>
        </w:rPr>
        <w:t>ПОЛОЖЕНИЕ</w:t>
      </w:r>
      <w:bookmarkEnd w:id="1"/>
    </w:p>
    <w:p w:rsidR="0039526F" w:rsidRPr="0039526F" w:rsidRDefault="0039526F" w:rsidP="0039526F">
      <w:pPr>
        <w:widowControl w:val="0"/>
        <w:spacing w:after="305" w:line="322" w:lineRule="exact"/>
        <w:ind w:right="40"/>
        <w:jc w:val="center"/>
        <w:rPr>
          <w:rFonts w:ascii="Times New Roman" w:eastAsia="Times New Roman" w:hAnsi="Times New Roman" w:cs="Times New Roman"/>
          <w:b/>
          <w:bCs/>
          <w:color w:val="000000"/>
          <w:sz w:val="26"/>
          <w:szCs w:val="26"/>
          <w:lang w:eastAsia="ru-RU" w:bidi="ru-RU"/>
        </w:rPr>
      </w:pPr>
      <w:r w:rsidRPr="0039526F">
        <w:rPr>
          <w:rFonts w:ascii="Times New Roman" w:eastAsia="Times New Roman" w:hAnsi="Times New Roman" w:cs="Times New Roman"/>
          <w:b/>
          <w:bCs/>
          <w:color w:val="000000"/>
          <w:sz w:val="26"/>
          <w:szCs w:val="26"/>
          <w:lang w:eastAsia="ru-RU" w:bidi="ru-RU"/>
        </w:rPr>
        <w:t>о защите персональных данных</w:t>
      </w:r>
      <w:r w:rsidRPr="0039526F">
        <w:rPr>
          <w:rFonts w:ascii="Times New Roman" w:eastAsia="Times New Roman" w:hAnsi="Times New Roman" w:cs="Times New Roman"/>
          <w:b/>
          <w:bCs/>
          <w:color w:val="000000"/>
          <w:sz w:val="26"/>
          <w:szCs w:val="26"/>
          <w:lang w:eastAsia="ru-RU" w:bidi="ru-RU"/>
        </w:rPr>
        <w:br/>
        <w:t>работников</w:t>
      </w:r>
    </w:p>
    <w:p w:rsidR="0039526F" w:rsidRPr="0039526F" w:rsidRDefault="0039526F" w:rsidP="0039526F">
      <w:pPr>
        <w:widowControl w:val="0"/>
        <w:spacing w:after="716" w:line="240" w:lineRule="exact"/>
        <w:ind w:left="1460"/>
        <w:rPr>
          <w:rFonts w:ascii="Times New Roman" w:eastAsia="Times New Roman" w:hAnsi="Times New Roman" w:cs="Times New Roman"/>
          <w:b/>
          <w:bCs/>
          <w:color w:val="000000"/>
          <w:sz w:val="24"/>
          <w:szCs w:val="24"/>
          <w:lang w:eastAsia="ru-RU" w:bidi="ru-RU"/>
        </w:rPr>
      </w:pPr>
      <w:proofErr w:type="spellStart"/>
      <w:r w:rsidRPr="0039526F">
        <w:rPr>
          <w:rFonts w:ascii="Times New Roman" w:eastAsia="Times New Roman" w:hAnsi="Times New Roman" w:cs="Times New Roman"/>
          <w:b/>
          <w:bCs/>
          <w:color w:val="000000"/>
          <w:sz w:val="24"/>
          <w:szCs w:val="24"/>
          <w:lang w:eastAsia="ru-RU" w:bidi="ru-RU"/>
        </w:rPr>
        <w:t>г.Урус-Мартан</w:t>
      </w:r>
      <w:proofErr w:type="spellEnd"/>
      <w:r w:rsidRPr="0039526F">
        <w:rPr>
          <w:rFonts w:ascii="Times New Roman" w:eastAsia="Times New Roman" w:hAnsi="Times New Roman" w:cs="Times New Roman"/>
          <w:b/>
          <w:bCs/>
          <w:color w:val="000000"/>
          <w:sz w:val="24"/>
          <w:szCs w:val="24"/>
          <w:lang w:eastAsia="ru-RU" w:bidi="ru-RU"/>
        </w:rPr>
        <w:t>»</w:t>
      </w:r>
    </w:p>
    <w:p w:rsidR="0039526F" w:rsidRPr="0039526F" w:rsidRDefault="0039526F" w:rsidP="0039526F">
      <w:pPr>
        <w:keepNext/>
        <w:keepLines/>
        <w:widowControl w:val="0"/>
        <w:spacing w:after="317" w:line="260" w:lineRule="exact"/>
        <w:jc w:val="center"/>
        <w:outlineLvl w:val="0"/>
        <w:rPr>
          <w:rFonts w:ascii="Times New Roman" w:eastAsia="Times New Roman" w:hAnsi="Times New Roman" w:cs="Times New Roman"/>
          <w:b/>
          <w:bCs/>
          <w:color w:val="000000"/>
          <w:sz w:val="26"/>
          <w:szCs w:val="26"/>
          <w:lang w:eastAsia="ru-RU" w:bidi="ru-RU"/>
        </w:rPr>
      </w:pPr>
      <w:bookmarkStart w:id="2" w:name="bookmark2"/>
      <w:r w:rsidRPr="0039526F">
        <w:rPr>
          <w:rFonts w:ascii="Times New Roman" w:eastAsia="Times New Roman" w:hAnsi="Times New Roman" w:cs="Times New Roman"/>
          <w:b/>
          <w:bCs/>
          <w:color w:val="000000"/>
          <w:sz w:val="26"/>
          <w:szCs w:val="26"/>
          <w:lang w:eastAsia="ru-RU" w:bidi="ru-RU"/>
        </w:rPr>
        <w:t>1. Общие положения</w:t>
      </w:r>
      <w:bookmarkEnd w:id="2"/>
    </w:p>
    <w:p w:rsidR="0039526F" w:rsidRPr="0039526F" w:rsidRDefault="0039526F" w:rsidP="0039526F">
      <w:pPr>
        <w:widowControl w:val="0"/>
        <w:numPr>
          <w:ilvl w:val="0"/>
          <w:numId w:val="1"/>
        </w:numPr>
        <w:tabs>
          <w:tab w:val="left" w:pos="543"/>
        </w:tabs>
        <w:spacing w:after="0" w:line="322" w:lineRule="exact"/>
        <w:jc w:val="both"/>
        <w:rPr>
          <w:rFonts w:ascii="Times New Roman" w:eastAsia="Times New Roman" w:hAnsi="Times New Roman" w:cs="Times New Roman"/>
          <w:color w:val="000000"/>
          <w:sz w:val="26"/>
          <w:szCs w:val="26"/>
          <w:lang w:eastAsia="ru-RU" w:bidi="ru-RU"/>
        </w:rPr>
      </w:pPr>
      <w:r w:rsidRPr="0039526F">
        <w:rPr>
          <w:rFonts w:ascii="Times New Roman" w:eastAsia="Times New Roman" w:hAnsi="Times New Roman" w:cs="Times New Roman"/>
          <w:color w:val="000000"/>
          <w:sz w:val="26"/>
          <w:szCs w:val="26"/>
          <w:lang w:eastAsia="ru-RU" w:bidi="ru-RU"/>
        </w:rPr>
        <w:t>Настоящее Положение о защите персональных данных работников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2020 года, от 27 июля 2006 года № 152-ФЗ «О персональных данных» с изменениями от 30 декабря 2020 года,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(с изменениями на 15 апреля 2019 года), Федеральным законом № 273-ФЗ от 29.12.2012 «Об образовании в Российской Федерации» с изменениями от 8 декабря 2020 года.</w:t>
      </w:r>
    </w:p>
    <w:p w:rsidR="0039526F" w:rsidRPr="0039526F" w:rsidRDefault="0039526F" w:rsidP="0039526F">
      <w:pPr>
        <w:widowControl w:val="0"/>
        <w:numPr>
          <w:ilvl w:val="0"/>
          <w:numId w:val="1"/>
        </w:numPr>
        <w:tabs>
          <w:tab w:val="left" w:pos="1239"/>
        </w:tabs>
        <w:spacing w:after="0" w:line="322" w:lineRule="exact"/>
        <w:ind w:firstLine="780"/>
        <w:jc w:val="both"/>
        <w:rPr>
          <w:rFonts w:ascii="Times New Roman" w:eastAsia="Times New Roman" w:hAnsi="Times New Roman" w:cs="Times New Roman"/>
          <w:color w:val="000000"/>
          <w:sz w:val="26"/>
          <w:szCs w:val="26"/>
          <w:lang w:eastAsia="ru-RU" w:bidi="ru-RU"/>
        </w:rPr>
      </w:pPr>
      <w:r w:rsidRPr="0039526F">
        <w:rPr>
          <w:rFonts w:ascii="Times New Roman" w:eastAsia="Times New Roman" w:hAnsi="Times New Roman" w:cs="Times New Roman"/>
          <w:color w:val="000000"/>
          <w:sz w:val="26"/>
          <w:szCs w:val="26"/>
          <w:lang w:eastAsia="ru-RU" w:bidi="ru-RU"/>
        </w:rPr>
        <w:t>Данное Положение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p>
    <w:p w:rsidR="0039526F" w:rsidRPr="0039526F" w:rsidRDefault="0039526F" w:rsidP="0039526F">
      <w:pPr>
        <w:widowControl w:val="0"/>
        <w:numPr>
          <w:ilvl w:val="0"/>
          <w:numId w:val="1"/>
        </w:numPr>
        <w:spacing w:after="0" w:line="322" w:lineRule="exact"/>
        <w:ind w:firstLine="780"/>
        <w:jc w:val="both"/>
        <w:rPr>
          <w:rFonts w:ascii="Times New Roman" w:eastAsia="Times New Roman" w:hAnsi="Times New Roman" w:cs="Times New Roman"/>
          <w:color w:val="000000"/>
          <w:sz w:val="26"/>
          <w:szCs w:val="26"/>
          <w:lang w:eastAsia="ru-RU" w:bidi="ru-RU"/>
        </w:rPr>
      </w:pPr>
      <w:r w:rsidRPr="0039526F">
        <w:rPr>
          <w:rFonts w:ascii="Times New Roman" w:eastAsia="Times New Roman" w:hAnsi="Times New Roman" w:cs="Times New Roman"/>
          <w:color w:val="000000"/>
          <w:sz w:val="26"/>
          <w:szCs w:val="26"/>
          <w:lang w:eastAsia="ru-RU" w:bidi="ru-RU"/>
        </w:rPr>
        <w:t xml:space="preserve">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p>
    <w:p w:rsidR="0039526F" w:rsidRPr="002342DC" w:rsidRDefault="0039526F" w:rsidP="002342DC">
      <w:pPr>
        <w:widowControl w:val="0"/>
        <w:numPr>
          <w:ilvl w:val="0"/>
          <w:numId w:val="1"/>
        </w:numPr>
        <w:tabs>
          <w:tab w:val="left" w:pos="1231"/>
        </w:tabs>
        <w:spacing w:after="0" w:line="322" w:lineRule="exact"/>
        <w:ind w:firstLine="780"/>
        <w:jc w:val="both"/>
        <w:rPr>
          <w:rFonts w:ascii="Times New Roman" w:eastAsia="Times New Roman" w:hAnsi="Times New Roman" w:cs="Times New Roman"/>
          <w:color w:val="000000"/>
          <w:sz w:val="26"/>
          <w:szCs w:val="26"/>
          <w:lang w:eastAsia="ru-RU" w:bidi="ru-RU"/>
        </w:rPr>
      </w:pPr>
      <w:r w:rsidRPr="0039526F">
        <w:rPr>
          <w:rFonts w:ascii="Times New Roman" w:eastAsia="Times New Roman" w:hAnsi="Times New Roman" w:cs="Times New Roman"/>
          <w:b/>
          <w:bCs/>
          <w:color w:val="000000"/>
          <w:sz w:val="26"/>
          <w:szCs w:val="26"/>
          <w:lang w:eastAsia="ru-RU" w:bidi="ru-RU"/>
        </w:rPr>
        <w:t xml:space="preserve">Персональные данные </w:t>
      </w:r>
      <w:r w:rsidRPr="0039526F">
        <w:rPr>
          <w:rFonts w:ascii="Times New Roman" w:eastAsia="Times New Roman" w:hAnsi="Times New Roman" w:cs="Times New Roman"/>
          <w:color w:val="000000"/>
          <w:sz w:val="26"/>
          <w:szCs w:val="26"/>
          <w:lang w:eastAsia="ru-RU" w:bidi="ru-RU"/>
        </w:rPr>
        <w:t xml:space="preserve">— любая информация, относящаяся к прямо или косвенно </w:t>
      </w:r>
      <w:proofErr w:type="gramStart"/>
      <w:r w:rsidRPr="0039526F">
        <w:rPr>
          <w:rFonts w:ascii="Times New Roman" w:eastAsia="Times New Roman" w:hAnsi="Times New Roman" w:cs="Times New Roman"/>
          <w:color w:val="000000"/>
          <w:sz w:val="26"/>
          <w:szCs w:val="26"/>
          <w:lang w:eastAsia="ru-RU" w:bidi="ru-RU"/>
        </w:rPr>
        <w:t>определенному</w:t>
      </w:r>
      <w:proofErr w:type="gramEnd"/>
      <w:r w:rsidRPr="0039526F">
        <w:rPr>
          <w:rFonts w:ascii="Times New Roman" w:eastAsia="Times New Roman" w:hAnsi="Times New Roman" w:cs="Times New Roman"/>
          <w:color w:val="000000"/>
          <w:sz w:val="26"/>
          <w:szCs w:val="26"/>
          <w:lang w:eastAsia="ru-RU" w:bidi="ru-RU"/>
        </w:rPr>
        <w:t xml:space="preserve"> или определяемому физическому лицу (субъекту персональных данных).</w:t>
      </w:r>
    </w:p>
    <w:p w:rsidR="0039526F" w:rsidRDefault="0039526F" w:rsidP="002342DC">
      <w:pPr>
        <w:spacing w:after="0" w:line="240" w:lineRule="auto"/>
        <w:jc w:val="both"/>
        <w:rPr>
          <w:rFonts w:ascii="Times New Roman" w:eastAsia="Times New Roman" w:hAnsi="Times New Roman" w:cs="Times New Roman"/>
          <w:sz w:val="28"/>
          <w:szCs w:val="28"/>
          <w:lang w:eastAsia="ru-RU"/>
        </w:rPr>
      </w:pPr>
      <w:bookmarkStart w:id="3" w:name="_GoBack"/>
      <w:bookmarkEnd w:id="3"/>
    </w:p>
    <w:p w:rsidR="0039526F" w:rsidRDefault="0039526F"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lastRenderedPageBreak/>
        <w:t xml:space="preserve">1.5. </w:t>
      </w:r>
      <w:r w:rsidRPr="00016BF4">
        <w:rPr>
          <w:rFonts w:ascii="Times New Roman" w:eastAsia="Times New Roman" w:hAnsi="Times New Roman" w:cs="Times New Roman"/>
          <w:b/>
          <w:sz w:val="28"/>
          <w:szCs w:val="28"/>
          <w:lang w:eastAsia="ru-RU"/>
        </w:rPr>
        <w:t>Оператор</w:t>
      </w:r>
      <w:r w:rsidRPr="00016BF4">
        <w:rPr>
          <w:rFonts w:ascii="Times New Roman" w:eastAsia="Times New Roman" w:hAnsi="Times New Roman" w:cs="Times New Roman"/>
          <w:sz w:val="28"/>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1.6. </w:t>
      </w:r>
      <w:r w:rsidRPr="00016BF4">
        <w:rPr>
          <w:rFonts w:ascii="Times New Roman" w:eastAsia="Times New Roman" w:hAnsi="Times New Roman" w:cs="Times New Roman"/>
          <w:b/>
          <w:sz w:val="28"/>
          <w:szCs w:val="28"/>
          <w:lang w:eastAsia="ru-RU"/>
        </w:rPr>
        <w:t>Обработка персональных данных</w:t>
      </w:r>
      <w:r w:rsidRPr="00016BF4">
        <w:rPr>
          <w:rFonts w:ascii="Times New Roman" w:eastAsia="Times New Roman" w:hAnsi="Times New Roman" w:cs="Times New Roman"/>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1.7. </w:t>
      </w:r>
      <w:r w:rsidRPr="00016BF4">
        <w:rPr>
          <w:rFonts w:ascii="Times New Roman" w:eastAsia="Times New Roman" w:hAnsi="Times New Roman" w:cs="Times New Roman"/>
          <w:b/>
          <w:sz w:val="28"/>
          <w:szCs w:val="28"/>
          <w:lang w:eastAsia="ru-RU"/>
        </w:rPr>
        <w:t xml:space="preserve">Автоматизированная обработка персональных данных </w:t>
      </w:r>
      <w:r w:rsidRPr="00016BF4">
        <w:rPr>
          <w:rFonts w:ascii="Times New Roman" w:eastAsia="Times New Roman" w:hAnsi="Times New Roman" w:cs="Times New Roman"/>
          <w:sz w:val="28"/>
          <w:szCs w:val="28"/>
          <w:lang w:eastAsia="ru-RU"/>
        </w:rPr>
        <w:t>— обработка персональных данных с помощью средств вычислительной техники.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1.8. </w:t>
      </w:r>
      <w:r w:rsidRPr="00016BF4">
        <w:rPr>
          <w:rFonts w:ascii="Times New Roman" w:eastAsia="Times New Roman" w:hAnsi="Times New Roman" w:cs="Times New Roman"/>
          <w:b/>
          <w:sz w:val="28"/>
          <w:szCs w:val="28"/>
          <w:lang w:eastAsia="ru-RU"/>
        </w:rPr>
        <w:t>Распространение персональных данных</w:t>
      </w:r>
      <w:r w:rsidRPr="00016BF4">
        <w:rPr>
          <w:rFonts w:ascii="Times New Roman" w:eastAsia="Times New Roman" w:hAnsi="Times New Roman" w:cs="Times New Roman"/>
          <w:sz w:val="28"/>
          <w:szCs w:val="28"/>
          <w:lang w:eastAsia="ru-RU"/>
        </w:rPr>
        <w:t xml:space="preserve"> — действия, направленные на раскрытие персональных данных неопределенному кругу лиц.</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1.9. </w:t>
      </w:r>
      <w:r w:rsidRPr="00016BF4">
        <w:rPr>
          <w:rFonts w:ascii="Times New Roman" w:eastAsia="Times New Roman" w:hAnsi="Times New Roman" w:cs="Times New Roman"/>
          <w:b/>
          <w:sz w:val="28"/>
          <w:szCs w:val="28"/>
          <w:lang w:eastAsia="ru-RU"/>
        </w:rPr>
        <w:t>Предоставление персональных данных</w:t>
      </w:r>
      <w:r w:rsidRPr="00016BF4">
        <w:rPr>
          <w:rFonts w:ascii="Times New Roman" w:eastAsia="Times New Roman" w:hAnsi="Times New Roman" w:cs="Times New Roman"/>
          <w:sz w:val="28"/>
          <w:szCs w:val="28"/>
          <w:lang w:eastAsia="ru-RU"/>
        </w:rPr>
        <w:t xml:space="preserve"> — действия, направленные на раскрытие персональных данных определенному лицу или определенному кругу лиц.</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1.10. </w:t>
      </w:r>
      <w:r w:rsidRPr="00016BF4">
        <w:rPr>
          <w:rFonts w:ascii="Times New Roman" w:eastAsia="Times New Roman" w:hAnsi="Times New Roman" w:cs="Times New Roman"/>
          <w:b/>
          <w:sz w:val="28"/>
          <w:szCs w:val="28"/>
          <w:lang w:eastAsia="ru-RU"/>
        </w:rPr>
        <w:t>Блокирование персональных данных</w:t>
      </w:r>
      <w:r w:rsidRPr="00016BF4">
        <w:rPr>
          <w:rFonts w:ascii="Times New Roman" w:eastAsia="Times New Roman" w:hAnsi="Times New Roman" w:cs="Times New Roman"/>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1.11. </w:t>
      </w:r>
      <w:r w:rsidRPr="00016BF4">
        <w:rPr>
          <w:rFonts w:ascii="Times New Roman" w:eastAsia="Times New Roman" w:hAnsi="Times New Roman" w:cs="Times New Roman"/>
          <w:b/>
          <w:sz w:val="28"/>
          <w:szCs w:val="28"/>
          <w:lang w:eastAsia="ru-RU"/>
        </w:rPr>
        <w:t>Уничтожение персональных данных</w:t>
      </w:r>
      <w:r w:rsidRPr="00016BF4">
        <w:rPr>
          <w:rFonts w:ascii="Times New Roman" w:eastAsia="Times New Roman" w:hAnsi="Times New Roman" w:cs="Times New Roman"/>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1.12. </w:t>
      </w:r>
      <w:r w:rsidRPr="00016BF4">
        <w:rPr>
          <w:rFonts w:ascii="Times New Roman" w:eastAsia="Times New Roman" w:hAnsi="Times New Roman" w:cs="Times New Roman"/>
          <w:b/>
          <w:sz w:val="28"/>
          <w:szCs w:val="28"/>
          <w:lang w:eastAsia="ru-RU"/>
        </w:rPr>
        <w:t xml:space="preserve">Обезличивание персональных данных </w:t>
      </w:r>
      <w:r w:rsidRPr="00016BF4">
        <w:rPr>
          <w:rFonts w:ascii="Times New Roman" w:eastAsia="Times New Roman" w:hAnsi="Times New Roman" w:cs="Times New Roman"/>
          <w:sz w:val="28"/>
          <w:szCs w:val="28"/>
          <w:lang w:eastAsia="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1.13. </w:t>
      </w:r>
      <w:r w:rsidRPr="00016BF4">
        <w:rPr>
          <w:rFonts w:ascii="Times New Roman" w:eastAsia="Times New Roman" w:hAnsi="Times New Roman" w:cs="Times New Roman"/>
          <w:b/>
          <w:sz w:val="28"/>
          <w:szCs w:val="28"/>
          <w:lang w:eastAsia="ru-RU"/>
        </w:rPr>
        <w:t xml:space="preserve">Информационная система персональных данных </w:t>
      </w:r>
      <w:r w:rsidRPr="00016BF4">
        <w:rPr>
          <w:rFonts w:ascii="Times New Roman" w:eastAsia="Times New Roman" w:hAnsi="Times New Roman" w:cs="Times New Roman"/>
          <w:sz w:val="28"/>
          <w:szCs w:val="28"/>
          <w:lang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1.14. </w:t>
      </w:r>
      <w:r w:rsidRPr="00016BF4">
        <w:rPr>
          <w:rFonts w:ascii="Times New Roman" w:eastAsia="Times New Roman" w:hAnsi="Times New Roman" w:cs="Times New Roman"/>
          <w:b/>
          <w:sz w:val="28"/>
          <w:szCs w:val="28"/>
          <w:lang w:eastAsia="ru-RU"/>
        </w:rPr>
        <w:t>Общедоступные данные</w:t>
      </w:r>
      <w:r w:rsidRPr="00016BF4">
        <w:rPr>
          <w:rFonts w:ascii="Times New Roman" w:eastAsia="Times New Roman" w:hAnsi="Times New Roman" w:cs="Times New Roman"/>
          <w:sz w:val="28"/>
          <w:szCs w:val="28"/>
          <w:lang w:eastAsia="ru-RU"/>
        </w:rPr>
        <w:t xml:space="preserve"> — сведения общего характера и иная информация, доступ к которой не ограничен.</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1.15. </w:t>
      </w:r>
      <w:r w:rsidRPr="00016BF4">
        <w:rPr>
          <w:rFonts w:ascii="Times New Roman" w:eastAsia="Times New Roman" w:hAnsi="Times New Roman" w:cs="Times New Roman"/>
          <w:sz w:val="28"/>
          <w:szCs w:val="28"/>
          <w:shd w:val="clear" w:color="auto" w:fill="FFFFFF"/>
          <w:lang w:eastAsia="ru-RU"/>
        </w:rPr>
        <w:t>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-паспортные данные работника;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lastRenderedPageBreak/>
        <w:t>-ИНН;</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-копия страхового свидетельства государственного пенсионного страхования;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-копия документа воинского учета (для военнообязанных и лиц, подлежащих призыву на военную службу);</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-документы о возрасте малолетних детей и месте их обучения;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-документы о состоянии здоровья детей и других родственников (включая справки об инвалидности, о наличии хронических заболеваний);</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-документы о состоянии здоровья (сведения об инвалидности, о беременности и т.п.);</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-трудовой договор;</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-заключение по данным психологического исследования (если такое имеется);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-копии приказов о приеме, переводах, увольнении, повышении заработной платы, премировании, поощрениях и взысканиях;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-личная карточка по форме Т-2;</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-заявления, объяснительные и служебные записки работника;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-документы о прохождении работником аттестации, повышения квалификации;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ab/>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ab/>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016BF4" w:rsidRPr="00016BF4" w:rsidRDefault="00016BF4" w:rsidP="00016BF4">
      <w:pPr>
        <w:spacing w:after="0" w:line="240" w:lineRule="auto"/>
        <w:ind w:firstLine="709"/>
        <w:jc w:val="both"/>
        <w:rPr>
          <w:rFonts w:ascii="Times New Roman" w:eastAsia="Times New Roman" w:hAnsi="Times New Roman" w:cs="Times New Roman"/>
          <w:b/>
          <w:sz w:val="28"/>
          <w:szCs w:val="28"/>
          <w:lang w:eastAsia="ru-RU"/>
        </w:rPr>
      </w:pPr>
    </w:p>
    <w:p w:rsidR="00016BF4" w:rsidRPr="00016BF4" w:rsidRDefault="00016BF4" w:rsidP="00016BF4">
      <w:pPr>
        <w:spacing w:after="0" w:line="240" w:lineRule="auto"/>
        <w:ind w:firstLine="709"/>
        <w:jc w:val="center"/>
        <w:rPr>
          <w:rFonts w:ascii="Times New Roman" w:eastAsia="Times New Roman" w:hAnsi="Times New Roman" w:cs="Times New Roman"/>
          <w:sz w:val="28"/>
          <w:szCs w:val="28"/>
          <w:lang w:eastAsia="ru-RU"/>
        </w:rPr>
      </w:pPr>
      <w:r w:rsidRPr="00016BF4">
        <w:rPr>
          <w:rFonts w:ascii="Times New Roman" w:eastAsia="Times New Roman" w:hAnsi="Times New Roman" w:cs="Times New Roman"/>
          <w:b/>
          <w:sz w:val="28"/>
          <w:szCs w:val="28"/>
          <w:lang w:eastAsia="ru-RU"/>
        </w:rPr>
        <w:t xml:space="preserve">2. </w:t>
      </w:r>
      <w:r w:rsidRPr="00016BF4">
        <w:rPr>
          <w:rFonts w:ascii="Times New Roman" w:eastAsia="Times New Roman" w:hAnsi="Times New Roman" w:cs="Times New Roman"/>
          <w:b/>
          <w:bCs/>
          <w:sz w:val="28"/>
          <w:szCs w:val="28"/>
          <w:lang w:eastAsia="ru-RU"/>
        </w:rPr>
        <w:t>Общие требования при обработке персональных данных работника и гарантии их защиты</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lastRenderedPageBreak/>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-субъект персональных данных дал согласие в письменной форме на обработку своих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-персональные данные сделаны общедоступными субъектом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016BF4">
        <w:rPr>
          <w:rFonts w:ascii="Times New Roman" w:eastAsia="Times New Roman" w:hAnsi="Times New Roman" w:cs="Times New Roman"/>
          <w:sz w:val="28"/>
          <w:szCs w:val="28"/>
          <w:lang w:eastAsia="ru-RU"/>
        </w:rPr>
        <w:t>реадмиссии</w:t>
      </w:r>
      <w:proofErr w:type="spellEnd"/>
      <w:r w:rsidRPr="00016BF4">
        <w:rPr>
          <w:rFonts w:ascii="Times New Roman" w:eastAsia="Times New Roman" w:hAnsi="Times New Roman" w:cs="Times New Roman"/>
          <w:sz w:val="28"/>
          <w:szCs w:val="28"/>
          <w:lang w:eastAsia="ru-RU"/>
        </w:rPr>
        <w:t>;</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персональных данных осуществляется в соответствии с Федеральным </w:t>
      </w:r>
      <w:hyperlink r:id="rId8" w:history="1">
        <w:r w:rsidRPr="00016BF4">
          <w:rPr>
            <w:rFonts w:ascii="Times New Roman" w:eastAsia="Times New Roman" w:hAnsi="Times New Roman" w:cs="Times New Roman"/>
            <w:sz w:val="28"/>
            <w:szCs w:val="28"/>
            <w:lang w:eastAsia="ru-RU"/>
          </w:rPr>
          <w:t>законом</w:t>
        </w:r>
      </w:hyperlink>
      <w:r w:rsidRPr="00016BF4">
        <w:rPr>
          <w:rFonts w:ascii="Times New Roman" w:eastAsia="Times New Roman" w:hAnsi="Times New Roman" w:cs="Times New Roman"/>
          <w:sz w:val="28"/>
          <w:szCs w:val="28"/>
          <w:lang w:eastAsia="ru-RU"/>
        </w:rPr>
        <w:t xml:space="preserve"> от 25 января 2002 года N 8-ФЗ "О Всероссийской переписи населения";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персональных данных осуществляется в соответствии с </w:t>
      </w:r>
      <w:hyperlink r:id="rId9"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xml:space="preserve"> о государственной социальной помощи, трудовым </w:t>
      </w:r>
      <w:hyperlink r:id="rId10"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пенсионным законодательством Российской Федерации;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w:t>
      </w:r>
      <w:r w:rsidRPr="00016BF4">
        <w:rPr>
          <w:rFonts w:ascii="Times New Roman" w:eastAsia="Times New Roman" w:hAnsi="Times New Roman" w:cs="Times New Roman"/>
          <w:sz w:val="28"/>
          <w:szCs w:val="28"/>
          <w:lang w:eastAsia="ru-RU"/>
        </w:rPr>
        <w:lastRenderedPageBreak/>
        <w:t>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016BF4">
        <w:rPr>
          <w:rFonts w:ascii="Times New Roman" w:eastAsia="Times New Roman" w:hAnsi="Times New Roman" w:cs="Times New Roman"/>
          <w:sz w:val="28"/>
          <w:szCs w:val="28"/>
          <w:lang w:eastAsia="ru-RU"/>
        </w:rPr>
        <w:t>разыскной</w:t>
      </w:r>
      <w:proofErr w:type="spellEnd"/>
      <w:r w:rsidRPr="00016BF4">
        <w:rPr>
          <w:rFonts w:ascii="Times New Roman" w:eastAsia="Times New Roman" w:hAnsi="Times New Roman" w:cs="Times New Roman"/>
          <w:sz w:val="28"/>
          <w:szCs w:val="28"/>
          <w:lang w:eastAsia="ru-RU"/>
        </w:rPr>
        <w:t xml:space="preserve"> деятельности, об исполнительном производстве, уголовно-исполнительным </w:t>
      </w:r>
      <w:hyperlink r:id="rId11"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xml:space="preserve"> Российской Федерации;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полученных в установленных </w:t>
      </w:r>
      <w:hyperlink r:id="rId12"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-обработка персональных данных осуществляется в соответствии с </w:t>
      </w:r>
      <w:hyperlink r:id="rId13"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xml:space="preserve"> Российской Федерации о гражданстве Российской Федерации.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lastRenderedPageBreak/>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2.1.9. Работники не должны отказываться от своих прав на сохранение и защиту тайны.</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2.1.10. Работодатели, работники и их представители должны совместно вырабатывать меры защиты персональных данных работников.</w:t>
      </w:r>
    </w:p>
    <w:p w:rsidR="00016BF4" w:rsidRPr="00016BF4" w:rsidRDefault="00016BF4" w:rsidP="00016BF4">
      <w:pPr>
        <w:spacing w:after="0" w:line="240" w:lineRule="auto"/>
        <w:ind w:firstLine="709"/>
        <w:jc w:val="both"/>
        <w:rPr>
          <w:rFonts w:ascii="Times New Roman" w:eastAsia="Times New Roman" w:hAnsi="Times New Roman" w:cs="Times New Roman"/>
          <w:color w:val="E36C0A"/>
          <w:sz w:val="28"/>
          <w:szCs w:val="28"/>
          <w:lang w:eastAsia="ru-RU"/>
        </w:rPr>
      </w:pPr>
      <w:r w:rsidRPr="00016BF4">
        <w:rPr>
          <w:rFonts w:ascii="Times New Roman" w:eastAsia="Times New Roman" w:hAnsi="Times New Roman" w:cs="Times New Roman"/>
          <w:sz w:val="28"/>
          <w:szCs w:val="28"/>
          <w:lang w:eastAsia="ru-RU"/>
        </w:rPr>
        <w:t xml:space="preserve">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r w:rsidRPr="00016BF4">
        <w:rPr>
          <w:rFonts w:ascii="Times New Roman" w:eastAsia="Times New Roman" w:hAnsi="Times New Roman" w:cs="Times New Roman"/>
          <w:color w:val="FFFFFF"/>
          <w:sz w:val="28"/>
          <w:szCs w:val="28"/>
          <w:lang w:eastAsia="ru-RU"/>
        </w:rPr>
        <w:t>Источник: https://ohrana-tryda.com/node/218</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016BF4">
        <w:rPr>
          <w:rFonts w:ascii="Times New Roman" w:eastAsia="Times New Roman" w:hAnsi="Times New Roman" w:cs="Times New Roman"/>
          <w:sz w:val="28"/>
          <w:szCs w:val="28"/>
          <w:lang w:eastAsia="ru-RU"/>
        </w:rPr>
        <w:t>неполных</w:t>
      </w:r>
      <w:proofErr w:type="gramEnd"/>
      <w:r w:rsidRPr="00016BF4">
        <w:rPr>
          <w:rFonts w:ascii="Times New Roman" w:eastAsia="Times New Roman" w:hAnsi="Times New Roman" w:cs="Times New Roman"/>
          <w:sz w:val="28"/>
          <w:szCs w:val="28"/>
          <w:lang w:eastAsia="ru-RU"/>
        </w:rPr>
        <w:t xml:space="preserve"> или неточных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2.6. Не допускается отвечать на вопросы, связанные с передачей персональной информации по телефону или факсу.</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t>3. Хранение и использование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lastRenderedPageBreak/>
        <w:t>3.3. В процессе хранения персональных данных работников должны обеспечиваться: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-требования нормативных документов, устанавливающих правила хранения конфиденциальных сведений;</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3.4. Доступ к персональным данным работников имеют:</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-заведующий;</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-старший воспитатель;</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-делопроизводитель;</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-иные работники, определяемые приказом заведующего дошкольным образовательным учреждением в пределах своей компетенции.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w:t>
      </w:r>
    </w:p>
    <w:p w:rsidR="00016BF4" w:rsidRPr="00016BF4" w:rsidRDefault="00016BF4" w:rsidP="00016BF4">
      <w:pPr>
        <w:spacing w:after="0" w:line="240" w:lineRule="auto"/>
        <w:ind w:firstLine="709"/>
        <w:jc w:val="both"/>
        <w:rPr>
          <w:rFonts w:ascii="Times New Roman" w:eastAsia="Times New Roman" w:hAnsi="Times New Roman" w:cs="Times New Roman"/>
          <w:b/>
          <w:sz w:val="28"/>
          <w:szCs w:val="28"/>
          <w:lang w:eastAsia="ru-RU"/>
        </w:rPr>
      </w:pP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t>4. Передача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 При передаче персональных данных работника работодатель должен соблюдать следующие требования: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4.1.2. Не сообщать персональные данные работника в коммерческих целях без его письменного согласия.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w:t>
      </w:r>
      <w:r w:rsidRPr="00016BF4">
        <w:rPr>
          <w:rFonts w:ascii="Times New Roman" w:eastAsia="Times New Roman" w:hAnsi="Times New Roman" w:cs="Times New Roman"/>
          <w:sz w:val="28"/>
          <w:szCs w:val="28"/>
          <w:lang w:eastAsia="ru-RU"/>
        </w:rPr>
        <w:lastRenderedPageBreak/>
        <w:t>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16BF4" w:rsidRPr="00016BF4" w:rsidRDefault="00016BF4" w:rsidP="00016BF4">
      <w:pPr>
        <w:spacing w:after="0" w:line="240" w:lineRule="auto"/>
        <w:ind w:firstLine="709"/>
        <w:jc w:val="both"/>
        <w:rPr>
          <w:rFonts w:ascii="Times New Roman" w:eastAsia="Times New Roman" w:hAnsi="Times New Roman" w:cs="Times New Roman"/>
          <w:color w:val="0070C0"/>
          <w:sz w:val="28"/>
          <w:szCs w:val="28"/>
          <w:lang w:eastAsia="ru-RU"/>
        </w:rPr>
      </w:pP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t>5. Права работника в целях обеспечения защиты персональных данных, хранящихся у работодателя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 В целях обеспечения защиты персональных данных, хранящихся у работодателя, работники имеют право:</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5.1.1. Получать полную информацию о своих персональных данных и их обработке.</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5.1.3. На определение своих представителей для защиты своих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5.1.4. На доступ к медицинской документации, отражающей состояние их здоровья, с помощью медицинского работника по их выбору.</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5.1.5. Требовать об исключении или исправлении </w:t>
      </w:r>
      <w:proofErr w:type="gramStart"/>
      <w:r w:rsidRPr="00016BF4">
        <w:rPr>
          <w:rFonts w:ascii="Times New Roman" w:eastAsia="Times New Roman" w:hAnsi="Times New Roman" w:cs="Times New Roman"/>
          <w:sz w:val="28"/>
          <w:szCs w:val="28"/>
          <w:lang w:eastAsia="ru-RU"/>
        </w:rPr>
        <w:t>неверных</w:t>
      </w:r>
      <w:proofErr w:type="gramEnd"/>
      <w:r w:rsidRPr="00016BF4">
        <w:rPr>
          <w:rFonts w:ascii="Times New Roman" w:eastAsia="Times New Roman" w:hAnsi="Times New Roman" w:cs="Times New Roman"/>
          <w:sz w:val="28"/>
          <w:szCs w:val="28"/>
          <w:lang w:eastAsia="ru-RU"/>
        </w:rPr>
        <w:t xml:space="preserve">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w:t>
      </w:r>
      <w:r w:rsidRPr="00016BF4">
        <w:rPr>
          <w:rFonts w:ascii="Times New Roman" w:eastAsia="Times New Roman" w:hAnsi="Times New Roman" w:cs="Times New Roman"/>
          <w:sz w:val="28"/>
          <w:szCs w:val="28"/>
          <w:lang w:eastAsia="ru-RU"/>
        </w:rPr>
        <w:lastRenderedPageBreak/>
        <w:t>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016BF4" w:rsidRPr="00016BF4" w:rsidRDefault="00016BF4" w:rsidP="00016BF4">
      <w:pPr>
        <w:spacing w:after="0" w:line="240" w:lineRule="auto"/>
        <w:ind w:firstLine="709"/>
        <w:jc w:val="both"/>
        <w:rPr>
          <w:rFonts w:ascii="Times New Roman" w:eastAsia="Times New Roman" w:hAnsi="Times New Roman" w:cs="Times New Roman"/>
          <w:color w:val="FFFFFF"/>
          <w:sz w:val="28"/>
          <w:szCs w:val="28"/>
          <w:lang w:eastAsia="ru-RU"/>
        </w:rPr>
      </w:pPr>
      <w:r w:rsidRPr="00016BF4">
        <w:rPr>
          <w:rFonts w:ascii="Times New Roman" w:eastAsia="Times New Roman" w:hAnsi="Times New Roman" w:cs="Times New Roman"/>
          <w:sz w:val="28"/>
          <w:szCs w:val="28"/>
          <w:lang w:eastAsia="ru-RU"/>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r w:rsidRPr="00016BF4">
        <w:rPr>
          <w:rFonts w:ascii="Times New Roman" w:eastAsia="Times New Roman" w:hAnsi="Times New Roman" w:cs="Times New Roman"/>
          <w:color w:val="FFFFFF"/>
          <w:sz w:val="28"/>
          <w:szCs w:val="28"/>
          <w:lang w:eastAsia="ru-RU"/>
        </w:rPr>
        <w:t xml:space="preserve">Иск:   </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5.1.7. Обжаловать в суде любые неправомерные действия или бездействия организации при обработке и защите его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color w:val="0070C0"/>
          <w:sz w:val="28"/>
          <w:szCs w:val="28"/>
          <w:lang w:eastAsia="ru-RU"/>
        </w:rPr>
      </w:pP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t>6. Обязанности субъекта персональных данных по обеспечению достоверности его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6.1. В целях обеспечения достоверности персональных данных работники обязаны:</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016BF4" w:rsidRPr="00016BF4" w:rsidRDefault="00016BF4" w:rsidP="00016BF4">
      <w:pPr>
        <w:spacing w:after="0" w:line="240" w:lineRule="auto"/>
        <w:ind w:firstLine="709"/>
        <w:jc w:val="both"/>
        <w:rPr>
          <w:rFonts w:ascii="Times New Roman" w:eastAsia="Times New Roman" w:hAnsi="Times New Roman" w:cs="Times New Roman"/>
          <w:b/>
          <w:sz w:val="28"/>
          <w:szCs w:val="28"/>
          <w:lang w:eastAsia="ru-RU"/>
        </w:rPr>
      </w:pP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t>7. Ответственность за нарушение норм, регулирующих обработку и защиту персональных данных работника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color w:val="0070C0"/>
          <w:sz w:val="28"/>
          <w:szCs w:val="28"/>
          <w:lang w:eastAsia="ru-RU"/>
        </w:rPr>
      </w:pPr>
      <w:r w:rsidRPr="00016BF4">
        <w:rPr>
          <w:rFonts w:ascii="Times New Roman" w:eastAsia="Times New Roman" w:hAnsi="Times New Roman" w:cs="Times New Roman"/>
          <w:sz w:val="28"/>
          <w:szCs w:val="28"/>
          <w:lang w:eastAsia="ru-RU"/>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16BF4" w:rsidRPr="00016BF4" w:rsidRDefault="00016BF4" w:rsidP="00016BF4">
      <w:pPr>
        <w:spacing w:after="0" w:line="240" w:lineRule="auto"/>
        <w:ind w:firstLine="709"/>
        <w:jc w:val="both"/>
        <w:rPr>
          <w:rFonts w:ascii="Times New Roman" w:eastAsia="Times New Roman" w:hAnsi="Times New Roman" w:cs="Times New Roman"/>
          <w:color w:val="424242"/>
          <w:sz w:val="28"/>
          <w:szCs w:val="28"/>
          <w:lang w:eastAsia="ru-RU"/>
        </w:rPr>
      </w:pPr>
      <w:r w:rsidRPr="00016BF4">
        <w:rPr>
          <w:rFonts w:ascii="Times New Roman" w:eastAsia="Times New Roman" w:hAnsi="Times New Roman" w:cs="Times New Roman"/>
          <w:sz w:val="28"/>
          <w:szCs w:val="28"/>
          <w:lang w:eastAsia="ru-RU"/>
        </w:rPr>
        <w:t>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7.4. За нарушение правил хранения и использования персональных данных, повлекшее за собой материальный ущерб работодателю, работник несет </w:t>
      </w:r>
      <w:r w:rsidRPr="00016BF4">
        <w:rPr>
          <w:rFonts w:ascii="Times New Roman" w:eastAsia="Times New Roman" w:hAnsi="Times New Roman" w:cs="Times New Roman"/>
          <w:sz w:val="28"/>
          <w:szCs w:val="28"/>
          <w:lang w:eastAsia="ru-RU"/>
        </w:rPr>
        <w:lastRenderedPageBreak/>
        <w:t>материальную ответственность в соответствии с действующим трудовым законодательством.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 w:history="1">
        <w:r w:rsidRPr="00016BF4">
          <w:rPr>
            <w:rFonts w:ascii="Times New Roman" w:eastAsia="Times New Roman" w:hAnsi="Times New Roman" w:cs="Times New Roman"/>
            <w:sz w:val="28"/>
            <w:szCs w:val="28"/>
            <w:lang w:eastAsia="ru-RU"/>
          </w:rPr>
          <w:t>требований</w:t>
        </w:r>
      </w:hyperlink>
      <w:r w:rsidRPr="00016BF4">
        <w:rPr>
          <w:rFonts w:ascii="Times New Roman" w:eastAsia="Times New Roman" w:hAnsi="Times New Roman" w:cs="Times New Roman"/>
          <w:sz w:val="28"/>
          <w:szCs w:val="28"/>
          <w:lang w:eastAsia="ru-RU"/>
        </w:rPr>
        <w:t xml:space="preserve"> к защите персональных данных, установленных в соответствии с Федеральным законом № 152-ФЗ «О персональных данных», подлежит возмещению в соответствии с </w:t>
      </w:r>
      <w:hyperlink r:id="rId15" w:history="1">
        <w:r w:rsidRPr="00016BF4">
          <w:rPr>
            <w:rFonts w:ascii="Times New Roman" w:eastAsia="Times New Roman" w:hAnsi="Times New Roman" w:cs="Times New Roman"/>
            <w:sz w:val="28"/>
            <w:szCs w:val="28"/>
            <w:lang w:eastAsia="ru-RU"/>
          </w:rPr>
          <w:t>законодательством</w:t>
        </w:r>
      </w:hyperlink>
      <w:r w:rsidRPr="00016BF4">
        <w:rPr>
          <w:rFonts w:ascii="Times New Roman" w:eastAsia="Times New Roman" w:hAnsi="Times New Roman" w:cs="Times New Roman"/>
          <w:sz w:val="28"/>
          <w:szCs w:val="28"/>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7.7.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-относящихся к субъектам персональных данных, которых связывают с оператором трудовые отношения (работникам);</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-являющихся общедоступными персональными данными;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-включающих в себя только фамилии, имена и отчества субъектов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-необходимых в целях однократного пропуска субъекта персональных данных на территорию организации или в иных аналогичных целях;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016BF4" w:rsidRPr="00016BF4" w:rsidRDefault="00016BF4" w:rsidP="00016BF4">
      <w:pPr>
        <w:spacing w:after="0" w:line="240" w:lineRule="auto"/>
        <w:ind w:firstLine="709"/>
        <w:jc w:val="both"/>
        <w:rPr>
          <w:rFonts w:ascii="Times New Roman" w:eastAsia="Times New Roman" w:hAnsi="Times New Roman" w:cs="Times New Roman"/>
          <w:color w:val="0070C0"/>
          <w:sz w:val="28"/>
          <w:szCs w:val="28"/>
          <w:lang w:eastAsia="ru-RU"/>
        </w:rPr>
      </w:pPr>
      <w:r w:rsidRPr="00016BF4">
        <w:rPr>
          <w:rFonts w:ascii="Times New Roman" w:eastAsia="Times New Roman" w:hAnsi="Times New Roman" w:cs="Times New Roman"/>
          <w:color w:val="0070C0"/>
          <w:sz w:val="28"/>
          <w:szCs w:val="28"/>
          <w:lang w:eastAsia="ru-RU"/>
        </w:rPr>
        <w:t> </w:t>
      </w:r>
    </w:p>
    <w:p w:rsidR="00016BF4" w:rsidRPr="00016BF4" w:rsidRDefault="00016BF4" w:rsidP="00016BF4">
      <w:pPr>
        <w:spacing w:after="0" w:line="240" w:lineRule="auto"/>
        <w:ind w:firstLine="709"/>
        <w:jc w:val="center"/>
        <w:rPr>
          <w:rFonts w:ascii="Times New Roman" w:eastAsia="Times New Roman" w:hAnsi="Times New Roman" w:cs="Times New Roman"/>
          <w:b/>
          <w:sz w:val="28"/>
          <w:szCs w:val="28"/>
          <w:lang w:eastAsia="ru-RU"/>
        </w:rPr>
      </w:pPr>
      <w:r w:rsidRPr="00016BF4">
        <w:rPr>
          <w:rFonts w:ascii="Times New Roman" w:eastAsia="Times New Roman" w:hAnsi="Times New Roman" w:cs="Times New Roman"/>
          <w:b/>
          <w:sz w:val="28"/>
          <w:szCs w:val="28"/>
          <w:lang w:eastAsia="ru-RU"/>
        </w:rPr>
        <w:lastRenderedPageBreak/>
        <w:t>8. Заключительные положения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 xml:space="preserve">8.1. Настоящее </w:t>
      </w:r>
      <w:hyperlink r:id="rId16" w:history="1">
        <w:r w:rsidRPr="00016BF4">
          <w:rPr>
            <w:rFonts w:ascii="Times New Roman" w:eastAsia="Times New Roman" w:hAnsi="Times New Roman" w:cs="Times New Roman"/>
            <w:color w:val="0000FF"/>
            <w:sz w:val="28"/>
            <w:szCs w:val="28"/>
            <w:u w:val="single"/>
            <w:lang w:eastAsia="ru-RU"/>
          </w:rPr>
          <w:t>Положение о защите персональных данных работников</w:t>
        </w:r>
      </w:hyperlink>
      <w:r w:rsidRPr="00016BF4">
        <w:rPr>
          <w:rFonts w:ascii="Times New Roman" w:eastAsia="Times New Roman" w:hAnsi="Times New Roman" w:cs="Times New Roman"/>
          <w:sz w:val="28"/>
          <w:szCs w:val="28"/>
          <w:lang w:eastAsia="ru-RU"/>
        </w:rPr>
        <w:t xml:space="preserve"> является локальным нормативным актом ДОУ, принимается на Общем собрании трудового коллектива,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016BF4" w:rsidRPr="00016BF4" w:rsidRDefault="00016BF4" w:rsidP="00016BF4">
      <w:pPr>
        <w:spacing w:after="0" w:line="240" w:lineRule="auto"/>
        <w:ind w:firstLine="709"/>
        <w:jc w:val="both"/>
        <w:rPr>
          <w:rFonts w:ascii="Times New Roman" w:eastAsia="Times New Roman" w:hAnsi="Times New Roman" w:cs="Times New Roman"/>
          <w:color w:val="000000"/>
          <w:sz w:val="28"/>
          <w:szCs w:val="28"/>
          <w:lang w:eastAsia="ru-RU"/>
        </w:rPr>
      </w:pPr>
      <w:r w:rsidRPr="00016BF4">
        <w:rPr>
          <w:rFonts w:ascii="Times New Roman" w:eastAsia="Times New Roman" w:hAnsi="Times New Roman" w:cs="Times New Roman"/>
          <w:color w:val="000000"/>
          <w:sz w:val="28"/>
          <w:szCs w:val="28"/>
          <w:lang w:eastAsia="ru-RU"/>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r w:rsidRPr="00016BF4">
        <w:rPr>
          <w:rFonts w:ascii="Times New Roman" w:eastAsia="Times New Roman" w:hAnsi="Times New Roman" w:cs="Times New Roman"/>
          <w:sz w:val="28"/>
          <w:szCs w:val="28"/>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spacing w:after="0" w:line="240" w:lineRule="auto"/>
        <w:ind w:firstLine="709"/>
        <w:jc w:val="both"/>
        <w:rPr>
          <w:rFonts w:ascii="Times New Roman" w:eastAsia="Times New Roman" w:hAnsi="Times New Roman" w:cs="Times New Roman"/>
          <w:sz w:val="28"/>
          <w:szCs w:val="28"/>
          <w:lang w:eastAsia="ru-RU"/>
        </w:rPr>
      </w:pPr>
    </w:p>
    <w:p w:rsidR="00016BF4" w:rsidRPr="00016BF4" w:rsidRDefault="00016BF4" w:rsidP="00016BF4">
      <w:pPr>
        <w:rPr>
          <w:rFonts w:ascii="Calibri" w:eastAsia="Calibri" w:hAnsi="Calibri" w:cs="Times New Roman"/>
        </w:rPr>
      </w:pPr>
    </w:p>
    <w:p w:rsidR="00DF4B1B" w:rsidRDefault="00DF4B1B"/>
    <w:sectPr w:rsidR="00DF4B1B" w:rsidSect="00666EDD">
      <w:headerReference w:type="default" r:id="rId17"/>
      <w:headerReference w:type="first" r:id="rId18"/>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86B" w:rsidRDefault="00D9186B">
      <w:pPr>
        <w:spacing w:after="0" w:line="240" w:lineRule="auto"/>
      </w:pPr>
      <w:r>
        <w:separator/>
      </w:r>
    </w:p>
  </w:endnote>
  <w:endnote w:type="continuationSeparator" w:id="0">
    <w:p w:rsidR="00D9186B" w:rsidRDefault="00D9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86B" w:rsidRDefault="00D9186B">
      <w:pPr>
        <w:spacing w:after="0" w:line="240" w:lineRule="auto"/>
      </w:pPr>
      <w:r>
        <w:separator/>
      </w:r>
    </w:p>
  </w:footnote>
  <w:footnote w:type="continuationSeparator" w:id="0">
    <w:p w:rsidR="00D9186B" w:rsidRDefault="00D91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A3" w:rsidRDefault="00016BF4">
    <w:pPr>
      <w:pStyle w:val="a3"/>
      <w:jc w:val="center"/>
    </w:pPr>
    <w:r>
      <w:fldChar w:fldCharType="begin"/>
    </w:r>
    <w:r>
      <w:instrText>PAGE   \* MERGEFORMAT</w:instrText>
    </w:r>
    <w:r>
      <w:fldChar w:fldCharType="separate"/>
    </w:r>
    <w:r w:rsidR="002342DC">
      <w:rPr>
        <w:noProof/>
      </w:rPr>
      <w:t>11</w:t>
    </w:r>
    <w:r>
      <w:fldChar w:fldCharType="end"/>
    </w:r>
  </w:p>
  <w:p w:rsidR="00DA44A3" w:rsidRDefault="00D918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A3" w:rsidRDefault="00D9186B" w:rsidP="00DA44A3">
    <w:pPr>
      <w:pStyle w:val="a3"/>
    </w:pPr>
  </w:p>
  <w:p w:rsidR="00DA44A3" w:rsidRDefault="00D918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24D8D"/>
    <w:multiLevelType w:val="multilevel"/>
    <w:tmpl w:val="CDFA6C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10"/>
    <w:rsid w:val="00016BF4"/>
    <w:rsid w:val="002342DC"/>
    <w:rsid w:val="0039526F"/>
    <w:rsid w:val="00640210"/>
    <w:rsid w:val="00D9186B"/>
    <w:rsid w:val="00DF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22460-225B-47C6-B19A-CA56E72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6BF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16BF4"/>
  </w:style>
  <w:style w:type="character" w:customStyle="1" w:styleId="Exact">
    <w:name w:val="Подпись к картинке Exact"/>
    <w:basedOn w:val="a0"/>
    <w:link w:val="a5"/>
    <w:rsid w:val="0039526F"/>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a0"/>
    <w:rsid w:val="0039526F"/>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39526F"/>
    <w:rPr>
      <w:rFonts w:ascii="Times New Roman" w:eastAsia="Times New Roman" w:hAnsi="Times New Roman" w:cs="Times New Roman"/>
      <w:sz w:val="26"/>
      <w:szCs w:val="26"/>
      <w:shd w:val="clear" w:color="auto" w:fill="FFFFFF"/>
    </w:rPr>
  </w:style>
  <w:style w:type="paragraph" w:customStyle="1" w:styleId="a5">
    <w:name w:val="Подпись к картинке"/>
    <w:basedOn w:val="a"/>
    <w:link w:val="Exact"/>
    <w:rsid w:val="0039526F"/>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39526F"/>
    <w:pPr>
      <w:widowControl w:val="0"/>
      <w:shd w:val="clear" w:color="auto" w:fill="FFFFFF"/>
      <w:spacing w:before="420"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nd=8A3054DF3292C5F771C17E7C8ABE9101&amp;req=doc&amp;base=RZR&amp;n=351251&amp;REFFIELD=134&amp;REFDST=100231&amp;REFDOC=356062&amp;REFBASE=RZR&amp;stat=refcode%3D16876%3Bindex%3D177&amp;date=11.12.2020" TargetMode="External"/><Relationship Id="rId13"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hrana-tryda.com/node/218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5" Type="http://schemas.openxmlformats.org/officeDocument/2006/relationships/footnotes" Target="footnotes.xml"/><Relationship Id="rId15"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10" Type="http://schemas.openxmlformats.org/officeDocument/2006/relationships/hyperlink" Target="http://login.consultant.ru/link/?rnd=8A3054DF3292C5F771C17E7C8ABE9101&amp;req=doc&amp;base=RZR&amp;n=367301&amp;dst=100635&amp;fld=134&amp;REFFIELD=134&amp;REFDST=13&amp;REFDOC=356062&amp;REFBASE=RZR&amp;stat=refcode%3D16610%3Bdstident%3D100635%3Bindex%3D179&amp;date=11.12.2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51234&amp;REFFIELD=134&amp;REFDST=13&amp;REFDOC=356062&amp;REFBASE=RZR&amp;stat=refcode%3D16610%3Bindex%3D179&amp;date=11.12.2020" TargetMode="External"/><Relationship Id="rId14" Type="http://schemas.openxmlformats.org/officeDocument/2006/relationships/hyperlink" Target="http://login.consultant.ru/link/?rnd=8A3054DF3292C5F771C17E7C8ABE9101&amp;req=doc&amp;base=RZR&amp;n=137356&amp;dst=100009&amp;fld=134&amp;REFFIELD=134&amp;REFDST=100427&amp;REFDOC=356062&amp;REFBASE=RZR&amp;stat=refcode%3D16610%3Bdstident%3D100009%3Bindex%3D495&amp;date=11.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4166</Words>
  <Characters>23747</Characters>
  <Application>Microsoft Office Word</Application>
  <DocSecurity>0</DocSecurity>
  <Lines>197</Lines>
  <Paragraphs>55</Paragraphs>
  <ScaleCrop>false</ScaleCrop>
  <Company>Reanimator Extreme Edition</Company>
  <LinksUpToDate>false</LinksUpToDate>
  <CharactersWithSpaces>27858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2021-07-01T07:55:00Z</dcterms:created>
  <dcterms:modified xsi:type="dcterms:W3CDTF">2021-07-01T08:44:00Z</dcterms:modified>
</cp:coreProperties>
</file>