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718" w:h="514" w:wrap="none" w:hAnchor="page" w:x="10183" w:y="1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Форма № 1-1-Уч,</w:t>
      </w:r>
    </w:p>
    <w:p>
      <w:pPr>
        <w:pStyle w:val="Style2"/>
        <w:keepNext w:val="0"/>
        <w:keepLines w:val="0"/>
        <w:framePr w:w="1718" w:h="514" w:wrap="none" w:hAnchor="page" w:x="1018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Код по КНД 112101</w:t>
      </w: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18" w:left="2084" w:right="0" w:bottom="442" w:header="790" w:footer="1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8" w:left="0" w:right="0" w:bottom="442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Федеральная налоговая служба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СВИДЕТЕЛЬСТВО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ПОСТАНОВКЕ НА УЧЕТ РОССИЙСКОЙ ОРГАНИЗАЦИИ</w:t>
        <w:br/>
        <w:t>В НАЛОГОВОМ ОРГАНЕ ПО МЕСТУ ЕЕ НАХОЖДЕНИЯ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свидетельство подтверждает, что российская организация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tabs>
          <w:tab w:leader="underscore" w:pos="8598" w:val="left"/>
        </w:tabs>
        <w:bidi w:val="0"/>
        <w:spacing w:before="0" w:after="0" w:line="310" w:lineRule="auto"/>
        <w:ind w:left="5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МУНИЦИПАЛЬНОЕ БЮДЖЕТНОЕ ДОШКОЛЬНОЕ ОБРАЗОВАТЕЛЬНОЕ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УЧРЕЖДЕНИЕ "ДЕТСКИЙ САД №10 "СЕДА" Г. УРУС-МАРТАН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340" w:line="310" w:lineRule="auto"/>
        <w:ind w:left="50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УРУС-МАРТАНОВСКОГО МУНЦИПАЛЬНОГО РАЙОНА"</w:t>
      </w:r>
    </w:p>
    <w:tbl>
      <w:tblPr>
        <w:tblOverlap w:val="never"/>
        <w:jc w:val="left"/>
        <w:tblLayout w:type="fixed"/>
      </w:tblPr>
      <w:tblGrid>
        <w:gridCol w:w="350"/>
        <w:gridCol w:w="336"/>
        <w:gridCol w:w="336"/>
        <w:gridCol w:w="346"/>
        <w:gridCol w:w="336"/>
        <w:gridCol w:w="341"/>
        <w:gridCol w:w="336"/>
        <w:gridCol w:w="341"/>
        <w:gridCol w:w="341"/>
        <w:gridCol w:w="336"/>
        <w:gridCol w:w="336"/>
        <w:gridCol w:w="341"/>
        <w:gridCol w:w="350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4426" w:h="365" w:hSpace="926" w:vSpace="475" w:wrap="notBeside" w:vAnchor="text" w:hAnchor="text" w:x="1998" w:y="47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</w:tbl>
    <w:p>
      <w:pPr>
        <w:pStyle w:val="Style13"/>
        <w:keepNext w:val="0"/>
        <w:keepLines w:val="0"/>
        <w:framePr w:w="7138" w:h="240" w:hSpace="657" w:wrap="notBeside" w:vAnchor="text" w:hAnchor="text" w:x="172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(полное наименование российской организации в соответствии с учредительными документами)</w:t>
      </w:r>
    </w:p>
    <w:p>
      <w:pPr>
        <w:pStyle w:val="Style13"/>
        <w:keepNext w:val="0"/>
        <w:keepLines w:val="0"/>
        <w:framePr w:w="624" w:h="293" w:hSpace="1071" w:wrap="notBeside" w:vAnchor="text" w:hAnchor="text" w:x="1072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i w:val="0"/>
          <w:i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ОГРН</w:t>
      </w:r>
    </w:p>
    <w:p>
      <w:pPr>
        <w:widowControl w:val="0"/>
        <w:spacing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поставлена на учет в соответствии с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679" w:val="left"/>
        </w:tabs>
        <w:bidi w:val="0"/>
        <w:spacing w:before="0" w:after="0" w:line="240" w:lineRule="auto"/>
        <w:ind w:left="0" w:right="0" w:firstLine="50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Налоговым кодексом Российской Федерации 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28.09.2017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(число, месяц, год)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8370" w:val="left"/>
        </w:tabs>
        <w:bidi w:val="0"/>
        <w:spacing w:before="0" w:after="0" w:line="298" w:lineRule="auto"/>
        <w:ind w:left="0" w:right="0" w:firstLine="50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налоговом органе по месту нахождения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Межрайонная инспекция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8370" w:val="left"/>
        </w:tabs>
        <w:bidi w:val="0"/>
        <w:spacing w:before="0" w:after="0" w:line="298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Федеральной налоговой службы №3 по Чеченской Республике (2010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98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Территориальный участок 2010 по Урус-Мартановскому району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98" w:lineRule="auto"/>
        <w:ind w:left="500"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8" w:left="2084" w:right="950" w:bottom="44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Межрайонной инспекции Федеральной налоговой службы №3 по Чеченской Республике)</w:t>
      </w:r>
    </w:p>
    <w:p>
      <w:pPr>
        <w:pStyle w:val="Style2"/>
        <w:keepNext w:val="0"/>
        <w:keepLines w:val="0"/>
        <w:framePr w:w="1522" w:h="662" w:wrap="none" w:vAnchor="text" w:hAnchor="page" w:x="2599" w:y="32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 ей присвоен</w:t>
      </w:r>
    </w:p>
    <w:p>
      <w:pPr>
        <w:pStyle w:val="Style2"/>
        <w:keepNext w:val="0"/>
        <w:keepLines w:val="0"/>
        <w:framePr w:w="1522" w:h="662" w:wrap="none" w:vAnchor="text" w:hAnchor="page" w:x="2599" w:y="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ИНН/КПП</w:t>
      </w:r>
    </w:p>
    <w:tbl>
      <w:tblPr>
        <w:tblOverlap w:val="never"/>
        <w:jc w:val="left"/>
        <w:tblLayout w:type="fixed"/>
      </w:tblPr>
      <w:tblGrid>
        <w:gridCol w:w="341"/>
        <w:gridCol w:w="346"/>
        <w:gridCol w:w="336"/>
        <w:gridCol w:w="341"/>
        <w:gridCol w:w="336"/>
        <w:gridCol w:w="341"/>
        <w:gridCol w:w="336"/>
        <w:gridCol w:w="341"/>
        <w:gridCol w:w="336"/>
        <w:gridCol w:w="355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408" w:h="365" w:hSpace="446" w:vSpace="672" w:wrap="none" w:vAnchor="text" w:hAnchor="page" w:x="4322" w:y="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</w:tbl>
    <w:p>
      <w:pPr>
        <w:framePr w:w="3408" w:h="365" w:hSpace="446" w:vSpace="672" w:wrap="none" w:vAnchor="text" w:hAnchor="page" w:x="4322" w:y="693"/>
        <w:widowControl w:val="0"/>
        <w:spacing w:line="1" w:lineRule="exact"/>
      </w:pPr>
    </w:p>
    <w:p>
      <w:pPr>
        <w:pStyle w:val="Style13"/>
        <w:keepNext w:val="0"/>
        <w:keepLines w:val="0"/>
        <w:framePr w:w="3211" w:h="245" w:wrap="none" w:vAnchor="text" w:hAnchor="page" w:x="496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(наименование налогового органа и его код)</w:t>
      </w:r>
    </w:p>
    <w:tbl>
      <w:tblPr>
        <w:tblOverlap w:val="never"/>
        <w:jc w:val="left"/>
        <w:tblLayout w:type="fixed"/>
      </w:tblPr>
      <w:tblGrid>
        <w:gridCol w:w="346"/>
        <w:gridCol w:w="341"/>
        <w:gridCol w:w="336"/>
        <w:gridCol w:w="341"/>
        <w:gridCol w:w="336"/>
        <w:gridCol w:w="336"/>
        <w:gridCol w:w="341"/>
        <w:gridCol w:w="341"/>
        <w:gridCol w:w="350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3067" w:h="360" w:wrap="none" w:vAnchor="text" w:hAnchor="page" w:x="8229" w:y="6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framePr w:w="3067" w:h="360" w:wrap="none" w:vAnchor="text" w:hAnchor="page" w:x="8229" w:y="683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8" w:left="2084" w:right="0" w:bottom="44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8" w:left="0" w:right="0" w:bottom="44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1082040" simplePos="0" relativeHeight="125829378" behindDoc="0" locked="0" layoutInCell="1" allowOverlap="1">
            <wp:simplePos x="0" y="0"/>
            <wp:positionH relativeFrom="page">
              <wp:posOffset>4572635</wp:posOffset>
            </wp:positionH>
            <wp:positionV relativeFrom="paragraph">
              <wp:posOffset>52070</wp:posOffset>
            </wp:positionV>
            <wp:extent cx="1676400" cy="203581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76400" cy="20358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6374130</wp:posOffset>
                </wp:positionH>
                <wp:positionV relativeFrom="paragraph">
                  <wp:posOffset>262255</wp:posOffset>
                </wp:positionV>
                <wp:extent cx="953770" cy="19177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Б. А. Тайсумов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01.89999999999998pt;margin-top:20.649999999999999pt;width:75.099999999999994pt;height:15.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Б. А. Тайсумов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начальника Межрайонной инспекции Федеральной налоговой службы №6 по Чеченской Республике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18" w:left="2084" w:right="4699" w:bottom="44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Основной текст (4)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12">
    <w:name w:val="Другое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Подпись к таблице_"/>
    <w:basedOn w:val="DefaultParagraphFont"/>
    <w:link w:val="Style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17">
    <w:name w:val="Основной текст (3)_"/>
    <w:basedOn w:val="DefaultParagraphFont"/>
    <w:link w:val="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19">
    <w:name w:val="Подпись к картинк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47" w:lineRule="auto"/>
      <w:ind w:firstLine="2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after="7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Style11">
    <w:name w:val="Другое"/>
    <w:basedOn w:val="Normal"/>
    <w:link w:val="CharStyle12"/>
    <w:pPr>
      <w:widowControl w:val="0"/>
      <w:shd w:val="clear" w:color="auto" w:fill="FFFFFF"/>
      <w:spacing w:line="247" w:lineRule="auto"/>
      <w:ind w:firstLine="2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Подпись к таблице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16">
    <w:name w:val="Основной текст (3)"/>
    <w:basedOn w:val="Normal"/>
    <w:link w:val="CharStyle17"/>
    <w:pPr>
      <w:widowControl w:val="0"/>
      <w:shd w:val="clear" w:color="auto" w:fill="FFFFFF"/>
      <w:spacing w:line="211" w:lineRule="auto"/>
      <w:ind w:left="542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18">
    <w:name w:val="Подпись к картинке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