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УЧРЕЖДЕНИЕ</w:t>
        <w:br/>
        <w:t>«УПРАВЛЕНИЕ ДОШКОЛЬНОГО</w:t>
        <w:br/>
        <w:t>ОБРАЗОВАНИЯ</w:t>
        <w:br/>
        <w:t>УРУС-МАРТАНОВСКОГО</w:t>
        <w:br/>
        <w:t>МУНИЦИПАЛЬНОГО РАЙОНА»</w:t>
        <w:br/>
        <w:t>Муниципальное бюджетное дошкольное</w:t>
        <w:br/>
        <w:t>образовательное учреждение</w:t>
        <w:br/>
        <w:t>«Детский сад № 10 «Седа»</w:t>
        <w:br/>
        <w:t>г. Урус-Мартан Урус-Мартановского</w:t>
        <w:br/>
        <w:t>муниципального района»</w:t>
        <w:br/>
        <w:t>(МБДОУ «Детский сад № 10</w:t>
        <w:br/>
        <w:t>«Седа» г. Урус-Мартан»)</w:t>
        <w:br/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Ломоносова, 60, г Урус-Мартан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Урус-Мартановский муниципальный район, ЧР, 366521</w:t>
        <w:br/>
        <w:t xml:space="preserve">тел.: 8(938)002 3977; </w:t>
      </w:r>
      <w:r>
        <w:fldChar w:fldCharType="begin"/>
      </w:r>
      <w:r>
        <w:rPr/>
        <w:instrText> HYPERLINK "mailto:gabzaevazargan@yandex.ru"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gabzaevazargan@yandex.ru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ОКПО 19657056, ОГРН 1172036006174,</w:t>
        <w:br/>
        <w:t>ИНН/КПП 2010008098/201001001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МУНИЦИПАЛЬНИ УЧРЕЖДЕНИ</w:t>
        <w:br/>
        <w:t>«ХЬАЛХА-МАРТАН АН</w:t>
        <w:br/>
        <w:t>МУНИЦИПАЛЬНИ КЮШТАН</w:t>
        <w:br/>
        <w:t>ШКОЛАЛ ХЬАЛХАРА</w:t>
        <w:br/>
        <w:t>ДЕШАР АН УРХАЛЛА»</w:t>
        <w:br/>
        <w:t>Муниципальни бюджетни школал</w:t>
        <w:br/>
        <w:t>Хьалхара дешаран учреждени</w:t>
        <w:br/>
        <w:t>«Хьалха-Мартанан муниципальни</w:t>
        <w:br/>
        <w:t>к1оштан</w:t>
        <w:br/>
        <w:t>Хьалха-Марта Лал ин берийн беш № 10</w:t>
        <w:br/>
        <w:t>«Седа»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696" w:left="2145" w:right="572" w:bottom="822" w:header="1268" w:footer="394" w:gutter="0"/>
          <w:pgNumType w:start="1"/>
          <w:cols w:num="2" w:space="29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Ломоносов ураман, 60, Хьалха-Мартан Нала,</w:t>
        <w:br/>
        <w:t xml:space="preserve">Хьалха-Мартан муниципальни к1ошт,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HP,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366521</w:t>
        <w:br/>
        <w:t xml:space="preserve">тел.: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8(9238)0023977;</w:t>
      </w:r>
      <w:r>
        <w:fldChar w:fldCharType="begin"/>
      </w:r>
      <w:r>
        <w:rPr/>
        <w:instrText> HYPERLINK "mailto:gabzaevazargan@yandex.ru"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gabzaevazargan@yandex.ru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ОКПО 19657056, ОГРН 1172036006174,</w:t>
        <w:br/>
        <w:t>ЙНН/КПП 2010008098/201001001</w:t>
      </w:r>
    </w:p>
    <w:p>
      <w:pPr>
        <w:widowControl w:val="0"/>
        <w:spacing w:line="184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1" w:left="0" w:right="0" w:bottom="10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12700</wp:posOffset>
                </wp:positionV>
                <wp:extent cx="2109470" cy="3841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947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C5EA6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/7/. </w:t>
                            </w:r>
                            <w:r>
                              <w:rPr>
                                <w:i/>
                                <w:iCs/>
                                <w:color w:val="5C5EA6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 xml:space="preserve">&amp;Z </w:t>
                            </w:r>
                            <w:r>
                              <w:rPr>
                                <w:i/>
                                <w:iCs/>
                                <w:color w:val="5C5EA6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//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 xml:space="preserve">№ </w:t>
                            </w:r>
                            <w:r>
                              <w:rPr>
                                <w:i/>
                                <w:iCs/>
                                <w:color w:val="5C5EA6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/f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474" w:val="left"/>
                                <w:tab w:leader="underscore" w:pos="32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 №</w:t>
                              <w:tab/>
                              <w:t>от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5.5pt;margin-top:1.pt;width:166.09999999999999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5C5EA6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/7/. </w:t>
                      </w:r>
                      <w:r>
                        <w:rPr>
                          <w:i/>
                          <w:iCs/>
                          <w:color w:val="5C5EA6"/>
                          <w:spacing w:val="0"/>
                          <w:w w:val="100"/>
                          <w:position w:val="0"/>
                          <w:sz w:val="28"/>
                          <w:szCs w:val="28"/>
                          <w:u w:val="single"/>
                          <w:shd w:val="clear" w:color="auto" w:fill="auto"/>
                          <w:lang w:val="en-US" w:eastAsia="en-US" w:bidi="en-US"/>
                        </w:rPr>
                        <w:t xml:space="preserve">&amp;Z </w:t>
                      </w:r>
                      <w:r>
                        <w:rPr>
                          <w:i/>
                          <w:iCs/>
                          <w:color w:val="5C5EA6"/>
                          <w:spacing w:val="0"/>
                          <w:w w:val="100"/>
                          <w:position w:val="0"/>
                          <w:sz w:val="28"/>
                          <w:szCs w:val="28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u w:val="single"/>
                          <w:shd w:val="clear" w:color="auto" w:fill="auto"/>
                          <w:lang w:val="ru-RU" w:eastAsia="ru-RU" w:bidi="ru-RU"/>
                        </w:rPr>
                        <w:t>//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 xml:space="preserve">№ </w:t>
                      </w:r>
                      <w:r>
                        <w:rPr>
                          <w:i/>
                          <w:iCs/>
                          <w:color w:val="5C5EA6"/>
                          <w:spacing w:val="0"/>
                          <w:w w:val="100"/>
                          <w:position w:val="0"/>
                          <w:sz w:val="28"/>
                          <w:szCs w:val="28"/>
                          <w:u w:val="single"/>
                          <w:shd w:val="clear" w:color="auto" w:fill="auto"/>
                          <w:lang w:val="en-US" w:eastAsia="en-US" w:bidi="en-US"/>
                        </w:rPr>
                        <w:t>/f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474" w:val="left"/>
                          <w:tab w:leader="underscore" w:pos="32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 №</w:t>
                        <w:tab/>
                        <w:t>от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66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Управления Федеральной службы по надзору в сфере связи, информационных технологий и массовых коммуникаций по Чеченской Республике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364024, Чеченская Респ., г. Грозный, пр-кт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66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X.Исаева, д. 36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2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УВЕДОМЛЕНИЕ об обработке (о намерении осуществлять обработку) персональных данных Наименование (фамилия, имя, отчество) оператора: 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МУНИЦИПАЛЬНОЕ БЮДЖЕТНОЕ ДОШКОЛЬНОЕ ОБРАЗОВАТЕЛЬНОЕ УЧРЕЖДЕНИЕ "ДЕТСКИЙ САД №10 "СЕДА" Г. УРУС-МАРТАН УРУС-МАРТАНОВСКОГО МУНЦИПАЛЬНОГО РАЙОНА" (МБДОУ "ДЕТСКИЙ САД №10 "СЕДА" Г. УРУС-МАРТАН УРУС-МАРТАНОВСКОГО МУНЦИПАЛЬНОГО РАЙОНА"),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Адрес оператора Адрес местонахождения: 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366521, РЕСПУБЛИКА ЧЕЧЕНСКАЯ, РАЙОН УРУС-МАРТАНОВСКИЙ, ГОРОД УРУС-МАРТАН, УЛИЦА ЛОМОНОСОВА, ДОМ 60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Почтовый адрес: 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366521, РЕСПУБЛИКА ЧЕЧЕНСКАЯ, РАЙОН УРУС- МАРТАНОВСКИЙ, ГОРОД УРУС-МАРТАН, УЛИЦА ЛОМОНОСОВА, ДОМ 60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Контактная информация оператора: телефон: 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8 (938) 002-39-77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адрес электронной почты: </w:t>
      </w:r>
      <w:r>
        <w:fldChar w:fldCharType="begin"/>
      </w:r>
      <w:r>
        <w:rPr/>
        <w:instrText> HYPERLINK "mailto:gabzaevazargan@yandex.ru"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gabzaevazargan@yandex.ru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Регионы: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субъекты Российской Федерации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ИНН: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2010008098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Коды: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ОГРН 1172036006174; Дата выдачи ОГРН 28-09-2017;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Правовое основание обработки персональных данных руководствуясь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Трудовой кодекс, Устав, Положение об обработке персональных данных, Федеральный закон "Об образовании в Российской Федерации"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Цель обработки персональных данных с целью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ведение кадрового учета, оказание услуг в сфере дошкольного образования детей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мер, предусмотренных статьями 18.1. и 19 Федерального закона «О персональных данных»: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Оператором разработаны внутренние локальные акты по защите персональным данным: Положение об обработке персональных данных, Положение об обработке персональных данных воспитанников и их родителей, приказ о назначении ответственного за организацию обработки персональных данных, приказ об определении мест хранении персональных данных, приказ о назначении ответственных которые имеют доступ к персональным данным, журнал ознакомления сотрудников с локальными актами. Меры по обеспечению безопасности персональных данных при их обработке.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Меры, направленные на обеспечение выполнения оператором обязанностей, предусмотренных настоящим Федеральным законом.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 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средства обеспечения безопасности: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сейф, запирающийся на ключ шкаф для хранения носителей информации с персональными данными. Наличие установленного антивирусного программного обеспечения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сведения, содержащие персональные данные хранятся в помещении ограниченного доступа в сейфе и в шкафу закрываемом на ключ.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Дата начала обработки персональных 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28.09.2017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или условие прекращения обработки персональных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прекращение деятельности юридического лица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информационной системе 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Категории персональных данных осуществляет обработку следующих категорий персональных 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фамилия, имя, отчество; год рождения; месяц рождения; дата рождения; место рождения; адрес; семейное положение; социальное положение; образование; профессия;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специальные категории персональных данных: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состояние здоровья;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биометрические персональные данные: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фотография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паспортные данные: серия, номер, когда и кем выдан, сведения о судимости, сведения о трудовой деятельности, сведения о медицинском страховании, сведения на родственников, номер телефона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Категории субъектов, персональные данные которых обрабатываются принадлежащих: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 их близкие родственники, воспитанники и их близкие родственники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Перечень действий с персональными данными, общее описание используемых оператором способов обработки персональных 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сбор, хранение, накопление, передача, уточнение, уничтожение, систематизация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обработка вышеуказанных персональных данных будет осуществляться путем: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смешанная; без передачи по внутренней сети юридического лица; с передачей по сети Интернет;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осуществление трансграничной передачи персональных 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осуществляется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местонахождении базы данных информации, содержащей персональные данные граждан РФ: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страна: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адрес ЦОДа: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366521, РЕСПУБЛИКА ЧЕЧЕНСКАЯ, РАЙОН УРУС- МАРТАНОВСКИЙ, ГОРОД УРУС-МАРТАН, УЛИЦА ЛОМОНОСОВА, ДОМ 60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собственный ЦОД: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Ответственный за организацию обработки персональных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данных: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Шахтиева Разят Алиевна,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почтовые адреса: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366521, РЕСПУБЛИКА ЧЕЧЕНСКАЯ, РАЙОН УРУС- МАРТАНОВСКИЙ, ГОРОД УРУС-МАРТАН, УЛИЦА ЛОМОНОСОВА, ДОМ 60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номера контактных телефонов: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 (938) 002-55-56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адреса электронной почты: </w:t>
      </w:r>
      <w:r>
        <w:fldChar w:fldCharType="begin"/>
      </w:r>
      <w:r>
        <w:rPr/>
        <w:instrText> HYPERLINK "mailto:gabzaevazargan@yandex.ru"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gabzaevazargan@yandex.ru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 сформирован на портале Роскомнадзора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Номер уведомления: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1510780,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ключ: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76255002</w:t>
      </w: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1685925</wp:posOffset>
                </wp:positionH>
                <wp:positionV relativeFrom="margin">
                  <wp:posOffset>320040</wp:posOffset>
                </wp:positionV>
                <wp:extent cx="981710" cy="21018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./(должность)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2.75pt;margin-top:25.199999999999999pt;width:77.299999999999997pt;height:16.550000000000001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./(должность)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</w:rPr>
        <w:t>fofaaefo J.J.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21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(расшифровка подписи)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487680</wp:posOffset>
            </wp:positionH>
            <wp:positionV relativeFrom="margin">
              <wp:posOffset>-234315</wp:posOffset>
            </wp:positionV>
            <wp:extent cx="3444240" cy="151193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44240" cy="15119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Исполнитель: делопроизводитель Шахтиева Разят Разят; Контактная информация исполнителя: 8 (938) 002-55-56;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81" w:left="2007" w:right="461" w:bottom="1068" w:header="753" w:footer="64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 (3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Основной текст (4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Заголовок №1_"/>
    <w:basedOn w:val="DefaultParagraphFont"/>
    <w:link w:val="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C5EA6"/>
      <w:sz w:val="48"/>
      <w:szCs w:val="48"/>
      <w:u w:val="single"/>
      <w:lang w:val="en-US" w:eastAsia="en-US" w:bidi="en-US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3">
    <w:name w:val="Основной текст (4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Заголовок №1"/>
    <w:basedOn w:val="Normal"/>
    <w:link w:val="CharStyle21"/>
    <w:pPr>
      <w:widowControl w:val="0"/>
      <w:shd w:val="clear" w:color="auto" w:fill="FFFFFF"/>
      <w:jc w:val="right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C5EA6"/>
      <w:sz w:val="48"/>
      <w:szCs w:val="48"/>
      <w:u w:val="singl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